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919D" w14:textId="2635E120" w:rsidR="00B92C78" w:rsidRPr="00B81F8B" w:rsidRDefault="00C92D7B" w:rsidP="00C52719">
      <w:pPr>
        <w:pStyle w:val="Default"/>
        <w:jc w:val="center"/>
        <w:rPr>
          <w:b/>
          <w:sz w:val="22"/>
          <w:szCs w:val="22"/>
        </w:rPr>
      </w:pPr>
      <w:r w:rsidRPr="00B81F8B">
        <w:rPr>
          <w:b/>
          <w:sz w:val="22"/>
          <w:szCs w:val="22"/>
        </w:rPr>
        <w:t xml:space="preserve">Local </w:t>
      </w:r>
      <w:r w:rsidR="00740550" w:rsidRPr="00B81F8B">
        <w:rPr>
          <w:b/>
          <w:sz w:val="22"/>
          <w:szCs w:val="22"/>
        </w:rPr>
        <w:t xml:space="preserve">Training Policies and </w:t>
      </w:r>
      <w:r w:rsidRPr="00B81F8B">
        <w:rPr>
          <w:b/>
          <w:sz w:val="22"/>
          <w:szCs w:val="22"/>
        </w:rPr>
        <w:t>Resources</w:t>
      </w:r>
    </w:p>
    <w:p w14:paraId="70743217" w14:textId="483AAF12" w:rsidR="00740550" w:rsidRPr="00B81F8B" w:rsidRDefault="00740550" w:rsidP="00C52719">
      <w:pPr>
        <w:pStyle w:val="Default"/>
        <w:jc w:val="center"/>
        <w:rPr>
          <w:sz w:val="22"/>
          <w:szCs w:val="22"/>
        </w:rPr>
      </w:pPr>
      <w:r w:rsidRPr="00B81F8B">
        <w:rPr>
          <w:b/>
          <w:sz w:val="22"/>
          <w:szCs w:val="22"/>
        </w:rPr>
        <w:t>Department of Psychiatry</w:t>
      </w:r>
    </w:p>
    <w:p w14:paraId="6A680DA6" w14:textId="3981F82D" w:rsidR="00B92C78" w:rsidRPr="00B81F8B" w:rsidRDefault="00466FFC" w:rsidP="00C52719">
      <w:pPr>
        <w:pStyle w:val="Default"/>
        <w:tabs>
          <w:tab w:val="left" w:pos="8100"/>
        </w:tabs>
        <w:rPr>
          <w:sz w:val="22"/>
          <w:szCs w:val="22"/>
        </w:rPr>
      </w:pPr>
      <w:r w:rsidRPr="00B81F8B">
        <w:rPr>
          <w:sz w:val="22"/>
          <w:szCs w:val="22"/>
        </w:rPr>
        <w:tab/>
      </w:r>
    </w:p>
    <w:p w14:paraId="4066F8BC" w14:textId="14D133C0" w:rsidR="00390D81" w:rsidRPr="00B81F8B" w:rsidRDefault="00390D81" w:rsidP="001C5847">
      <w:pPr>
        <w:pStyle w:val="Heading2"/>
        <w:rPr>
          <w:rFonts w:ascii="Arial" w:hAnsi="Arial" w:cs="Arial"/>
          <w:sz w:val="22"/>
          <w:szCs w:val="22"/>
        </w:rPr>
      </w:pPr>
    </w:p>
    <w:p w14:paraId="38BAFA4F" w14:textId="19691FE9" w:rsidR="00C92D7B" w:rsidRDefault="00C92D7B" w:rsidP="001C5847">
      <w:pPr>
        <w:pStyle w:val="Heading2"/>
        <w:rPr>
          <w:rFonts w:ascii="Arial" w:hAnsi="Arial" w:cs="Arial"/>
          <w:b/>
          <w:bCs/>
          <w:sz w:val="22"/>
          <w:szCs w:val="22"/>
        </w:rPr>
      </w:pPr>
      <w:r w:rsidRPr="00B81F8B">
        <w:rPr>
          <w:rFonts w:ascii="Arial" w:hAnsi="Arial" w:cs="Arial"/>
          <w:b/>
          <w:bCs/>
          <w:sz w:val="22"/>
          <w:szCs w:val="22"/>
        </w:rPr>
        <w:t>Background</w:t>
      </w:r>
    </w:p>
    <w:p w14:paraId="70F9DB6C" w14:textId="77777777" w:rsidR="00EE70C0" w:rsidRPr="00EE70C0" w:rsidRDefault="00EE70C0" w:rsidP="00EE70C0">
      <w:pPr>
        <w:pStyle w:val="NoSpacing"/>
      </w:pPr>
    </w:p>
    <w:p w14:paraId="74C39F40" w14:textId="09A8B338" w:rsidR="00C92D7B" w:rsidRDefault="00740550" w:rsidP="00740550">
      <w:pPr>
        <w:rPr>
          <w:rFonts w:ascii="Arial" w:hAnsi="Arial" w:cs="Arial"/>
        </w:rPr>
      </w:pPr>
      <w:r w:rsidRPr="00B81F8B">
        <w:rPr>
          <w:rFonts w:ascii="Arial" w:hAnsi="Arial" w:cs="Arial"/>
        </w:rPr>
        <w:t>In response to the Department’s recently released anti-racism, bullying and harassment report</w:t>
      </w:r>
      <w:r w:rsidR="00C92D7B" w:rsidRPr="00B81F8B">
        <w:rPr>
          <w:rFonts w:ascii="Arial" w:hAnsi="Arial" w:cs="Arial"/>
        </w:rPr>
        <w:t>,</w:t>
      </w:r>
      <w:r w:rsidRPr="00B81F8B">
        <w:rPr>
          <w:rFonts w:ascii="Arial" w:hAnsi="Arial" w:cs="Arial"/>
        </w:rPr>
        <w:t xml:space="preserve"> and the implementation of the University of Oxford’s institution-wide Research Concordat,</w:t>
      </w:r>
      <w:r w:rsidR="00C92D7B" w:rsidRPr="00B81F8B">
        <w:rPr>
          <w:rFonts w:ascii="Arial" w:hAnsi="Arial" w:cs="Arial"/>
        </w:rPr>
        <w:t xml:space="preserve"> Psychiatry aims to summarise the policies, opportunities and frequently asked questions in relation to training and career development resources locally available, with a view to maximise opportunities for staff</w:t>
      </w:r>
      <w:r w:rsidR="005F2E03">
        <w:rPr>
          <w:rFonts w:ascii="Arial" w:hAnsi="Arial" w:cs="Arial"/>
        </w:rPr>
        <w:t xml:space="preserve"> and students</w:t>
      </w:r>
      <w:r w:rsidR="00C92D7B" w:rsidRPr="00B81F8B">
        <w:rPr>
          <w:rFonts w:ascii="Arial" w:hAnsi="Arial" w:cs="Arial"/>
        </w:rPr>
        <w:t>.</w:t>
      </w:r>
    </w:p>
    <w:p w14:paraId="08B68B14" w14:textId="77777777" w:rsidR="00C33D54" w:rsidRPr="00B81F8B" w:rsidRDefault="00C33D54" w:rsidP="00EE70C0">
      <w:pPr>
        <w:pStyle w:val="NoSpacing"/>
      </w:pPr>
    </w:p>
    <w:p w14:paraId="6380EC2E" w14:textId="4583019D" w:rsidR="00B81F8B" w:rsidRDefault="00C92D7B" w:rsidP="00B81F8B">
      <w:pPr>
        <w:pStyle w:val="Heading2"/>
        <w:rPr>
          <w:rFonts w:ascii="Arial" w:hAnsi="Arial" w:cs="Arial"/>
          <w:b/>
          <w:bCs/>
          <w:sz w:val="22"/>
          <w:szCs w:val="22"/>
        </w:rPr>
      </w:pPr>
      <w:r w:rsidRPr="00B81F8B">
        <w:rPr>
          <w:rFonts w:ascii="Arial" w:hAnsi="Arial" w:cs="Arial"/>
          <w:b/>
          <w:bCs/>
          <w:sz w:val="22"/>
          <w:szCs w:val="22"/>
        </w:rPr>
        <w:t xml:space="preserve">Time given for training and development </w:t>
      </w:r>
    </w:p>
    <w:p w14:paraId="4DE1ABBE" w14:textId="77777777" w:rsidR="00EE70C0" w:rsidRPr="00EE70C0" w:rsidRDefault="00EE70C0" w:rsidP="00EE70C0">
      <w:pPr>
        <w:pStyle w:val="NoSpacing"/>
      </w:pPr>
    </w:p>
    <w:p w14:paraId="68A182E4" w14:textId="373B0904" w:rsidR="00C92D7B" w:rsidRPr="00B81F8B" w:rsidRDefault="00C92D7B" w:rsidP="00740550">
      <w:pPr>
        <w:rPr>
          <w:rFonts w:ascii="Arial" w:hAnsi="Arial" w:cs="Arial"/>
          <w:b/>
          <w:bCs/>
        </w:rPr>
      </w:pPr>
      <w:r w:rsidRPr="00B81F8B">
        <w:rPr>
          <w:rFonts w:ascii="Arial" w:hAnsi="Arial" w:cs="Arial"/>
        </w:rPr>
        <w:t>The University of Oxford recently signed the ‘</w:t>
      </w:r>
      <w:hyperlink r:id="rId8" w:history="1">
        <w:r w:rsidRPr="00B81F8B">
          <w:rPr>
            <w:rStyle w:val="Hyperlink"/>
            <w:rFonts w:ascii="Arial" w:hAnsi="Arial" w:cs="Arial"/>
          </w:rPr>
          <w:t>The Concordat to Support the Career Development of Researchers’</w:t>
        </w:r>
      </w:hyperlink>
      <w:r w:rsidRPr="00B81F8B">
        <w:rPr>
          <w:rFonts w:ascii="Arial" w:hAnsi="Arial" w:cs="Arial"/>
        </w:rPr>
        <w:t xml:space="preserve">, an agreement between employers of researchers and research funders on the expectations for the professional development and employment conditions of researchers in the UK. One of the key tenets of the </w:t>
      </w:r>
      <w:hyperlink r:id="rId9" w:history="1">
        <w:r w:rsidRPr="00B81F8B">
          <w:rPr>
            <w:rStyle w:val="Hyperlink"/>
            <w:rFonts w:ascii="Arial" w:hAnsi="Arial" w:cs="Arial"/>
          </w:rPr>
          <w:t>Concordat’s Action Plan</w:t>
        </w:r>
      </w:hyperlink>
      <w:r w:rsidRPr="00B81F8B">
        <w:rPr>
          <w:rFonts w:ascii="Arial" w:hAnsi="Arial" w:cs="Arial"/>
        </w:rPr>
        <w:t xml:space="preserve"> is </w:t>
      </w:r>
      <w:r w:rsidR="001C5847" w:rsidRPr="00B81F8B">
        <w:rPr>
          <w:rFonts w:ascii="Arial" w:hAnsi="Arial" w:cs="Arial"/>
        </w:rPr>
        <w:t>that researchers are</w:t>
      </w:r>
      <w:r w:rsidRPr="00B81F8B">
        <w:rPr>
          <w:rFonts w:ascii="Arial" w:hAnsi="Arial" w:cs="Arial"/>
        </w:rPr>
        <w:t xml:space="preserve"> entitled </w:t>
      </w:r>
      <w:r w:rsidRPr="001902A1">
        <w:rPr>
          <w:rFonts w:ascii="Arial" w:hAnsi="Arial" w:cs="Arial"/>
        </w:rPr>
        <w:t>to engage in a</w:t>
      </w:r>
      <w:r w:rsidRPr="00B81F8B">
        <w:rPr>
          <w:rFonts w:ascii="Arial" w:hAnsi="Arial" w:cs="Arial"/>
          <w:b/>
          <w:bCs/>
        </w:rPr>
        <w:t xml:space="preserve"> minimum of 10 days </w:t>
      </w:r>
      <w:r w:rsidR="001C5847" w:rsidRPr="00B81F8B">
        <w:rPr>
          <w:rFonts w:ascii="Arial" w:hAnsi="Arial" w:cs="Arial"/>
          <w:b/>
          <w:bCs/>
        </w:rPr>
        <w:t xml:space="preserve">of </w:t>
      </w:r>
      <w:r w:rsidRPr="00B81F8B">
        <w:rPr>
          <w:rFonts w:ascii="Arial" w:hAnsi="Arial" w:cs="Arial"/>
          <w:b/>
          <w:bCs/>
        </w:rPr>
        <w:t>professional development pro rata per year.</w:t>
      </w:r>
    </w:p>
    <w:p w14:paraId="3F580558" w14:textId="5AF05368" w:rsidR="001C5847" w:rsidRPr="00B81F8B" w:rsidRDefault="001C5847" w:rsidP="00740550">
      <w:pPr>
        <w:rPr>
          <w:rFonts w:ascii="Arial" w:hAnsi="Arial" w:cs="Arial"/>
        </w:rPr>
      </w:pPr>
      <w:r w:rsidRPr="00B81F8B">
        <w:rPr>
          <w:rFonts w:ascii="Arial" w:hAnsi="Arial" w:cs="Arial"/>
        </w:rPr>
        <w:t>The Department of Psychiatry supports the development of staff in any chosen subject field or topic of professional development, whether directly or indirectly related to an employee’s job role.</w:t>
      </w:r>
    </w:p>
    <w:p w14:paraId="0D27BBF9" w14:textId="4862EC1D" w:rsidR="001C5847" w:rsidRPr="00B81F8B" w:rsidRDefault="001C5847" w:rsidP="001C5847">
      <w:pPr>
        <w:rPr>
          <w:rFonts w:ascii="Arial" w:hAnsi="Arial" w:cs="Arial"/>
        </w:rPr>
      </w:pPr>
      <w:r w:rsidRPr="00B81F8B">
        <w:rPr>
          <w:rFonts w:ascii="Arial" w:hAnsi="Arial" w:cs="Arial"/>
        </w:rPr>
        <w:t xml:space="preserve">Though Research Support and Professional Services Staff are not explicitly covered in the Concordat, Psychiatry considers the 10 days of training pro rata per year also applicable to these roles. </w:t>
      </w:r>
    </w:p>
    <w:p w14:paraId="0D1D96D2" w14:textId="77777777" w:rsidR="00943A83" w:rsidRPr="00B81F8B" w:rsidRDefault="00943A83" w:rsidP="00EE70C0">
      <w:pPr>
        <w:pStyle w:val="NoSpacing"/>
      </w:pPr>
    </w:p>
    <w:p w14:paraId="7705291E" w14:textId="65866B57" w:rsidR="00B81F8B" w:rsidRDefault="00C92D7B" w:rsidP="00B81F8B">
      <w:pPr>
        <w:pStyle w:val="Heading2"/>
        <w:rPr>
          <w:rFonts w:ascii="Arial" w:hAnsi="Arial" w:cs="Arial"/>
          <w:b/>
          <w:bCs/>
          <w:sz w:val="22"/>
          <w:szCs w:val="22"/>
        </w:rPr>
      </w:pPr>
      <w:r w:rsidRPr="00B81F8B">
        <w:rPr>
          <w:rFonts w:ascii="Arial" w:hAnsi="Arial" w:cs="Arial"/>
          <w:b/>
          <w:bCs/>
          <w:sz w:val="22"/>
          <w:szCs w:val="22"/>
        </w:rPr>
        <w:t>Local resources for training and development</w:t>
      </w:r>
    </w:p>
    <w:p w14:paraId="70D0E835" w14:textId="77777777" w:rsidR="00EE70C0" w:rsidRPr="00EE70C0" w:rsidRDefault="00EE70C0" w:rsidP="00EE70C0">
      <w:pPr>
        <w:pStyle w:val="NoSpacing"/>
      </w:pPr>
    </w:p>
    <w:p w14:paraId="1067DAEC" w14:textId="77777777" w:rsidR="00EE70C0" w:rsidRPr="00B81F8B" w:rsidRDefault="00EE70C0" w:rsidP="00EE70C0">
      <w:pPr>
        <w:pStyle w:val="Heading3"/>
        <w:rPr>
          <w:rFonts w:ascii="Arial" w:hAnsi="Arial" w:cs="Arial"/>
          <w:sz w:val="22"/>
          <w:szCs w:val="22"/>
        </w:rPr>
      </w:pPr>
      <w:r w:rsidRPr="00B81F8B">
        <w:rPr>
          <w:rFonts w:ascii="Arial" w:hAnsi="Arial" w:cs="Arial"/>
          <w:sz w:val="22"/>
          <w:szCs w:val="22"/>
        </w:rPr>
        <w:t>Staff development fund</w:t>
      </w:r>
    </w:p>
    <w:p w14:paraId="7B463904" w14:textId="72965161" w:rsidR="00EE70C0" w:rsidRPr="00B81F8B" w:rsidRDefault="00EE70C0" w:rsidP="00EE70C0">
      <w:pPr>
        <w:pStyle w:val="NoSpacing"/>
        <w:rPr>
          <w:rFonts w:ascii="Arial" w:hAnsi="Arial" w:cs="Arial"/>
          <w:color w:val="000000" w:themeColor="text1"/>
        </w:rPr>
      </w:pPr>
      <w:r w:rsidRPr="00B81F8B">
        <w:rPr>
          <w:rFonts w:ascii="Arial" w:hAnsi="Arial" w:cs="Arial"/>
        </w:rPr>
        <w:t xml:space="preserve">Though most funding for training is provided by research grants/groups, the Department has a Staff Development Fund which staff can apply to where funding is not available within the group. The </w:t>
      </w:r>
      <w:r w:rsidRPr="00B81F8B">
        <w:rPr>
          <w:rFonts w:ascii="Arial" w:hAnsi="Arial" w:cs="Arial"/>
          <w:color w:val="000000" w:themeColor="text1"/>
        </w:rPr>
        <w:t>guidance notes outline the criteria and process for applications</w:t>
      </w:r>
      <w:r>
        <w:rPr>
          <w:rFonts w:ascii="Arial" w:hAnsi="Arial" w:cs="Arial"/>
          <w:color w:val="000000" w:themeColor="text1"/>
        </w:rPr>
        <w:t>, and a</w:t>
      </w:r>
      <w:r w:rsidRPr="00B81F8B">
        <w:rPr>
          <w:rFonts w:ascii="Arial" w:hAnsi="Arial" w:cs="Arial"/>
          <w:color w:val="000000" w:themeColor="text1"/>
        </w:rPr>
        <w:t>pplications can be made at any time.</w:t>
      </w:r>
      <w:r>
        <w:rPr>
          <w:rFonts w:ascii="Arial" w:hAnsi="Arial" w:cs="Arial"/>
          <w:color w:val="000000" w:themeColor="text1"/>
        </w:rPr>
        <w:t xml:space="preserve"> Please see </w:t>
      </w:r>
      <w:hyperlink r:id="rId10" w:history="1">
        <w:r w:rsidRPr="00B81F8B">
          <w:rPr>
            <w:rStyle w:val="Hyperlink"/>
            <w:rFonts w:ascii="Arial" w:hAnsi="Arial" w:cs="Arial"/>
          </w:rPr>
          <w:t>the fund’s webpage</w:t>
        </w:r>
      </w:hyperlink>
      <w:r>
        <w:rPr>
          <w:rFonts w:ascii="Arial" w:hAnsi="Arial" w:cs="Arial"/>
          <w:color w:val="000000" w:themeColor="text1"/>
        </w:rPr>
        <w:t xml:space="preserve"> for more details.</w:t>
      </w:r>
    </w:p>
    <w:p w14:paraId="500651E0" w14:textId="0BBCEB21" w:rsidR="00EE70C0" w:rsidRDefault="00EE70C0" w:rsidP="00EE70C0">
      <w:pPr>
        <w:pStyle w:val="NoSpacing"/>
        <w:rPr>
          <w:color w:val="000000" w:themeColor="text1"/>
        </w:rPr>
      </w:pPr>
    </w:p>
    <w:p w14:paraId="69951240" w14:textId="5AE4F0A9" w:rsidR="00EE70C0" w:rsidRPr="00EE70C0" w:rsidRDefault="00EE70C0" w:rsidP="00EE70C0">
      <w:pPr>
        <w:pStyle w:val="Heading2"/>
        <w:rPr>
          <w:rFonts w:ascii="Arial" w:hAnsi="Arial" w:cs="Arial"/>
          <w:color w:val="1F4E79" w:themeColor="accent1" w:themeShade="80"/>
          <w:sz w:val="22"/>
          <w:szCs w:val="22"/>
        </w:rPr>
      </w:pPr>
      <w:r w:rsidRPr="00EE70C0">
        <w:rPr>
          <w:rFonts w:ascii="Arial" w:hAnsi="Arial" w:cs="Arial"/>
          <w:color w:val="1F4E79" w:themeColor="accent1" w:themeShade="80"/>
          <w:sz w:val="22"/>
          <w:szCs w:val="22"/>
        </w:rPr>
        <w:t>Studentship Funding</w:t>
      </w:r>
    </w:p>
    <w:p w14:paraId="7603F200" w14:textId="448B4600" w:rsidR="00EE70C0" w:rsidRDefault="00EE70C0" w:rsidP="00EE70C0">
      <w:pPr>
        <w:pStyle w:val="NoSpacing"/>
        <w:rPr>
          <w:rFonts w:ascii="Arial" w:hAnsi="Arial" w:cs="Arial"/>
          <w:color w:val="000000" w:themeColor="text1"/>
        </w:rPr>
      </w:pPr>
      <w:r w:rsidRPr="00EE70C0">
        <w:rPr>
          <w:rFonts w:ascii="Arial" w:hAnsi="Arial" w:cs="Arial"/>
          <w:color w:val="000000" w:themeColor="text1"/>
        </w:rPr>
        <w:t>The Department provides training grants to DPhil/MSc students who do</w:t>
      </w:r>
      <w:r>
        <w:rPr>
          <w:rFonts w:ascii="Arial" w:hAnsi="Arial" w:cs="Arial"/>
          <w:color w:val="000000" w:themeColor="text1"/>
        </w:rPr>
        <w:t xml:space="preserve"> not</w:t>
      </w:r>
      <w:r w:rsidRPr="00EE70C0">
        <w:rPr>
          <w:rFonts w:ascii="Arial" w:hAnsi="Arial" w:cs="Arial"/>
          <w:color w:val="000000" w:themeColor="text1"/>
        </w:rPr>
        <w:t xml:space="preserve"> have studentship funding</w:t>
      </w:r>
      <w:r w:rsidR="00AD7D96">
        <w:rPr>
          <w:rFonts w:ascii="Arial" w:hAnsi="Arial" w:cs="Arial"/>
          <w:color w:val="000000" w:themeColor="text1"/>
        </w:rPr>
        <w:t>, at</w:t>
      </w:r>
      <w:r w:rsidRPr="00EE70C0">
        <w:rPr>
          <w:rFonts w:ascii="Arial" w:hAnsi="Arial" w:cs="Arial"/>
          <w:color w:val="000000" w:themeColor="text1"/>
        </w:rPr>
        <w:t xml:space="preserve"> £500 per year (2 years for MSc Res, 3 years for DPhil)</w:t>
      </w:r>
      <w:r>
        <w:rPr>
          <w:rFonts w:ascii="Arial" w:hAnsi="Arial" w:cs="Arial"/>
          <w:color w:val="000000" w:themeColor="text1"/>
        </w:rPr>
        <w:t xml:space="preserve"> for </w:t>
      </w:r>
      <w:r w:rsidR="00F3174B">
        <w:rPr>
          <w:rFonts w:ascii="Arial" w:hAnsi="Arial" w:cs="Arial"/>
          <w:color w:val="000000" w:themeColor="text1"/>
        </w:rPr>
        <w:t>spending on t</w:t>
      </w:r>
      <w:r w:rsidR="005F2E03" w:rsidRPr="005F2E03">
        <w:rPr>
          <w:rFonts w:ascii="Arial" w:hAnsi="Arial" w:cs="Arial"/>
          <w:color w:val="000000" w:themeColor="text1"/>
        </w:rPr>
        <w:t>raining-related costs (</w:t>
      </w:r>
      <w:proofErr w:type="spellStart"/>
      <w:proofErr w:type="gramStart"/>
      <w:r w:rsidR="005F2E03" w:rsidRPr="005F2E03">
        <w:rPr>
          <w:rFonts w:ascii="Arial" w:hAnsi="Arial" w:cs="Arial"/>
          <w:color w:val="000000" w:themeColor="text1"/>
        </w:rPr>
        <w:t>eg</w:t>
      </w:r>
      <w:proofErr w:type="spellEnd"/>
      <w:proofErr w:type="gramEnd"/>
      <w:r w:rsidR="005F2E03" w:rsidRPr="005F2E03">
        <w:rPr>
          <w:rFonts w:ascii="Arial" w:hAnsi="Arial" w:cs="Arial"/>
          <w:color w:val="000000" w:themeColor="text1"/>
        </w:rPr>
        <w:t xml:space="preserve"> courses</w:t>
      </w:r>
      <w:r w:rsidR="005F2E03">
        <w:rPr>
          <w:rFonts w:ascii="Arial" w:hAnsi="Arial" w:cs="Arial"/>
          <w:color w:val="000000" w:themeColor="text1"/>
        </w:rPr>
        <w:t xml:space="preserve"> or</w:t>
      </w:r>
      <w:r w:rsidR="005F2E03" w:rsidRPr="005F2E03">
        <w:rPr>
          <w:rFonts w:ascii="Arial" w:hAnsi="Arial" w:cs="Arial"/>
          <w:color w:val="000000" w:themeColor="text1"/>
        </w:rPr>
        <w:t xml:space="preserve"> conference attendance)</w:t>
      </w:r>
      <w:r w:rsidRPr="005F2E03">
        <w:rPr>
          <w:rFonts w:ascii="Arial" w:hAnsi="Arial" w:cs="Arial"/>
          <w:color w:val="000000" w:themeColor="text1"/>
        </w:rPr>
        <w:t xml:space="preserve">. </w:t>
      </w:r>
      <w:r w:rsidR="005F2E03">
        <w:rPr>
          <w:rFonts w:ascii="Arial" w:hAnsi="Arial" w:cs="Arial"/>
          <w:color w:val="000000" w:themeColor="text1"/>
        </w:rPr>
        <w:t>This funding is automatically transferred to eligible student</w:t>
      </w:r>
      <w:r w:rsidR="00E2469A">
        <w:rPr>
          <w:rFonts w:ascii="Arial" w:hAnsi="Arial" w:cs="Arial"/>
          <w:color w:val="000000" w:themeColor="text1"/>
        </w:rPr>
        <w:t>s</w:t>
      </w:r>
      <w:r w:rsidR="005F2E03">
        <w:rPr>
          <w:rFonts w:ascii="Arial" w:hAnsi="Arial" w:cs="Arial"/>
          <w:color w:val="000000" w:themeColor="text1"/>
        </w:rPr>
        <w:t xml:space="preserve"> </w:t>
      </w:r>
      <w:proofErr w:type="spellStart"/>
      <w:proofErr w:type="gramStart"/>
      <w:r w:rsidR="005F2E03">
        <w:rPr>
          <w:rFonts w:ascii="Arial" w:hAnsi="Arial" w:cs="Arial"/>
          <w:color w:val="000000" w:themeColor="text1"/>
        </w:rPr>
        <w:t>ie</w:t>
      </w:r>
      <w:proofErr w:type="spellEnd"/>
      <w:proofErr w:type="gramEnd"/>
      <w:r w:rsidR="005F2E03">
        <w:rPr>
          <w:rFonts w:ascii="Arial" w:hAnsi="Arial" w:cs="Arial"/>
          <w:color w:val="000000" w:themeColor="text1"/>
        </w:rPr>
        <w:t xml:space="preserve"> no application process is necessary. </w:t>
      </w:r>
    </w:p>
    <w:p w14:paraId="20C47284" w14:textId="77777777" w:rsidR="005F2E03" w:rsidRPr="005F2E03" w:rsidRDefault="005F2E03" w:rsidP="00EE70C0">
      <w:pPr>
        <w:pStyle w:val="NoSpacing"/>
        <w:rPr>
          <w:rFonts w:ascii="Arial" w:hAnsi="Arial" w:cs="Arial"/>
          <w:color w:val="000000" w:themeColor="text1"/>
        </w:rPr>
      </w:pPr>
    </w:p>
    <w:p w14:paraId="1FE0ADAA" w14:textId="125F256D" w:rsidR="00C92D7B" w:rsidRPr="00B81F8B" w:rsidRDefault="00C92D7B" w:rsidP="00FD1998">
      <w:pPr>
        <w:pStyle w:val="Heading3"/>
        <w:rPr>
          <w:rFonts w:ascii="Arial" w:hAnsi="Arial" w:cs="Arial"/>
          <w:sz w:val="22"/>
          <w:szCs w:val="22"/>
        </w:rPr>
      </w:pPr>
      <w:r w:rsidRPr="00B81F8B">
        <w:rPr>
          <w:rFonts w:ascii="Arial" w:hAnsi="Arial" w:cs="Arial"/>
          <w:sz w:val="22"/>
          <w:szCs w:val="22"/>
        </w:rPr>
        <w:t>D</w:t>
      </w:r>
      <w:r w:rsidR="00554ABB">
        <w:rPr>
          <w:rFonts w:ascii="Arial" w:hAnsi="Arial" w:cs="Arial"/>
          <w:sz w:val="22"/>
          <w:szCs w:val="22"/>
        </w:rPr>
        <w:t>Phil</w:t>
      </w:r>
      <w:r w:rsidRPr="00B81F8B">
        <w:rPr>
          <w:rFonts w:ascii="Arial" w:hAnsi="Arial" w:cs="Arial"/>
          <w:sz w:val="22"/>
          <w:szCs w:val="22"/>
        </w:rPr>
        <w:t xml:space="preserve"> funding for Research Assistants</w:t>
      </w:r>
    </w:p>
    <w:p w14:paraId="1615AEB8" w14:textId="51D9D9F6" w:rsidR="00554ABB" w:rsidRDefault="002C077E" w:rsidP="00740550">
      <w:pPr>
        <w:rPr>
          <w:rFonts w:ascii="Arial" w:eastAsia="Times New Roman" w:hAnsi="Arial" w:cs="Arial"/>
          <w:color w:val="333333"/>
          <w:szCs w:val="24"/>
        </w:rPr>
      </w:pPr>
      <w:r>
        <w:rPr>
          <w:rFonts w:ascii="Arial" w:hAnsi="Arial" w:cs="Arial"/>
        </w:rPr>
        <w:t>Through the</w:t>
      </w:r>
      <w:r w:rsidR="00554ABB">
        <w:rPr>
          <w:rFonts w:ascii="Arial" w:hAnsi="Arial" w:cs="Arial"/>
        </w:rPr>
        <w:t xml:space="preserve"> </w:t>
      </w:r>
      <w:r>
        <w:rPr>
          <w:rFonts w:ascii="Arial" w:hAnsi="Arial" w:cs="Arial"/>
        </w:rPr>
        <w:t>University Staff Award scheme, t</w:t>
      </w:r>
      <w:r w:rsidR="001C5847" w:rsidRPr="00B81F8B">
        <w:rPr>
          <w:rFonts w:ascii="Arial" w:hAnsi="Arial" w:cs="Arial"/>
        </w:rPr>
        <w:t>he Department provide</w:t>
      </w:r>
      <w:r w:rsidR="00835055">
        <w:rPr>
          <w:rFonts w:ascii="Arial" w:hAnsi="Arial" w:cs="Arial"/>
        </w:rPr>
        <w:t>s</w:t>
      </w:r>
      <w:r w:rsidR="001C5847" w:rsidRPr="00B81F8B">
        <w:rPr>
          <w:rFonts w:ascii="Arial" w:hAnsi="Arial" w:cs="Arial"/>
        </w:rPr>
        <w:t xml:space="preserve"> partial funding resource to </w:t>
      </w:r>
      <w:r>
        <w:rPr>
          <w:rFonts w:ascii="Arial" w:eastAsia="Times New Roman" w:hAnsi="Arial" w:cs="Arial"/>
          <w:color w:val="333333"/>
          <w:szCs w:val="24"/>
          <w:lang w:val="x-none"/>
        </w:rPr>
        <w:t xml:space="preserve">provide staff with financial support for </w:t>
      </w:r>
      <w:proofErr w:type="gramStart"/>
      <w:r>
        <w:rPr>
          <w:rFonts w:ascii="Arial" w:eastAsia="Times New Roman" w:hAnsi="Arial" w:cs="Arial"/>
          <w:color w:val="333333"/>
          <w:szCs w:val="24"/>
          <w:lang w:val="x-none"/>
        </w:rPr>
        <w:t>University</w:t>
      </w:r>
      <w:proofErr w:type="gramEnd"/>
      <w:r>
        <w:rPr>
          <w:rFonts w:ascii="Arial" w:eastAsia="Times New Roman" w:hAnsi="Arial" w:cs="Arial"/>
          <w:color w:val="333333"/>
          <w:szCs w:val="24"/>
          <w:lang w:val="x-none"/>
        </w:rPr>
        <w:t xml:space="preserve"> courses that will help them to develop within their current role and be of broader benefit to their department; or enable them to acquire new skills and deal with changes in role and responsibility within the University.</w:t>
      </w:r>
      <w:r w:rsidR="00554ABB">
        <w:rPr>
          <w:rFonts w:ascii="Arial" w:eastAsia="Times New Roman" w:hAnsi="Arial" w:cs="Arial"/>
          <w:color w:val="333333"/>
          <w:szCs w:val="24"/>
        </w:rPr>
        <w:t xml:space="preserve"> </w:t>
      </w:r>
    </w:p>
    <w:p w14:paraId="4FC8FBCA" w14:textId="672B8B4E" w:rsidR="005F2E03" w:rsidRDefault="00554ABB" w:rsidP="00740550">
      <w:pPr>
        <w:rPr>
          <w:rFonts w:ascii="Arial" w:hAnsi="Arial" w:cs="Arial"/>
        </w:rPr>
      </w:pPr>
      <w:r>
        <w:rPr>
          <w:rFonts w:ascii="Arial" w:eastAsia="Times New Roman" w:hAnsi="Arial" w:cs="Arial"/>
          <w:color w:val="333333"/>
          <w:szCs w:val="24"/>
        </w:rPr>
        <w:lastRenderedPageBreak/>
        <w:t>A popular use of this scheme is to</w:t>
      </w:r>
      <w:r w:rsidR="002C077E">
        <w:rPr>
          <w:rFonts w:ascii="Arial" w:eastAsia="Times New Roman" w:hAnsi="Arial" w:cs="Arial"/>
          <w:color w:val="333333"/>
          <w:szCs w:val="24"/>
          <w:lang w:val="x-none"/>
        </w:rPr>
        <w:t xml:space="preserve"> </w:t>
      </w:r>
      <w:r>
        <w:rPr>
          <w:rFonts w:ascii="Arial" w:eastAsia="Times New Roman" w:hAnsi="Arial" w:cs="Arial"/>
          <w:color w:val="333333"/>
          <w:szCs w:val="24"/>
        </w:rPr>
        <w:t xml:space="preserve">financially </w:t>
      </w:r>
      <w:r w:rsidR="001C5847" w:rsidRPr="00B81F8B">
        <w:rPr>
          <w:rFonts w:ascii="Arial" w:hAnsi="Arial" w:cs="Arial"/>
        </w:rPr>
        <w:t>support the transition of Research Assistants with at least one year of employment</w:t>
      </w:r>
      <w:r>
        <w:rPr>
          <w:rFonts w:ascii="Arial" w:hAnsi="Arial" w:cs="Arial"/>
        </w:rPr>
        <w:t xml:space="preserve"> </w:t>
      </w:r>
      <w:r w:rsidR="001C5847" w:rsidRPr="00B81F8B">
        <w:rPr>
          <w:rFonts w:ascii="Arial" w:hAnsi="Arial" w:cs="Arial"/>
        </w:rPr>
        <w:t>within the Department of Psychiatr</w:t>
      </w:r>
      <w:r>
        <w:rPr>
          <w:rFonts w:ascii="Arial" w:hAnsi="Arial" w:cs="Arial"/>
        </w:rPr>
        <w:t>y to undertake a DPhil qualification</w:t>
      </w:r>
      <w:r w:rsidR="00835055">
        <w:rPr>
          <w:rFonts w:ascii="Arial" w:hAnsi="Arial" w:cs="Arial"/>
        </w:rPr>
        <w:t xml:space="preserve"> (f</w:t>
      </w:r>
      <w:r>
        <w:rPr>
          <w:rFonts w:ascii="Arial" w:eastAsia="Times New Roman" w:hAnsi="Arial" w:cs="Arial"/>
          <w:color w:val="333333"/>
          <w:szCs w:val="24"/>
        </w:rPr>
        <w:t>or the avoidance of doubt, those in part-time and fixed-term posts are also eligible</w:t>
      </w:r>
      <w:r w:rsidR="00835055">
        <w:rPr>
          <w:rFonts w:ascii="Arial" w:eastAsia="Times New Roman" w:hAnsi="Arial" w:cs="Arial"/>
          <w:color w:val="333333"/>
          <w:szCs w:val="24"/>
        </w:rPr>
        <w:t xml:space="preserve">). </w:t>
      </w:r>
      <w:r>
        <w:rPr>
          <w:rFonts w:ascii="Arial" w:hAnsi="Arial" w:cs="Arial"/>
        </w:rPr>
        <w:t xml:space="preserve">The annual grant available </w:t>
      </w:r>
      <w:r w:rsidR="00307DB6">
        <w:rPr>
          <w:rFonts w:ascii="Arial" w:hAnsi="Arial" w:cs="Arial"/>
        </w:rPr>
        <w:t>through the</w:t>
      </w:r>
      <w:r w:rsidR="00835055">
        <w:rPr>
          <w:rFonts w:ascii="Arial" w:hAnsi="Arial" w:cs="Arial"/>
        </w:rPr>
        <w:t xml:space="preserve"> Department of Psychiatry </w:t>
      </w:r>
      <w:r w:rsidR="006A2279">
        <w:rPr>
          <w:rFonts w:ascii="Arial" w:hAnsi="Arial" w:cs="Arial"/>
        </w:rPr>
        <w:t xml:space="preserve">for this </w:t>
      </w:r>
      <w:r w:rsidR="00835055">
        <w:rPr>
          <w:rFonts w:ascii="Arial" w:hAnsi="Arial" w:cs="Arial"/>
        </w:rPr>
        <w:t>is approximately £2,500.</w:t>
      </w:r>
    </w:p>
    <w:p w14:paraId="2E21D39A" w14:textId="31D79E7B" w:rsidR="005F2E03" w:rsidRPr="005F2E03" w:rsidRDefault="005F2E03" w:rsidP="00740550">
      <w:pPr>
        <w:rPr>
          <w:rFonts w:ascii="Arial" w:hAnsi="Arial" w:cs="Arial"/>
          <w:i/>
          <w:iCs/>
        </w:rPr>
      </w:pPr>
      <w:r>
        <w:rPr>
          <w:rFonts w:ascii="Arial" w:hAnsi="Arial" w:cs="Arial"/>
          <w:i/>
          <w:iCs/>
        </w:rPr>
        <w:t>Further development for Early Career Researchers</w:t>
      </w:r>
    </w:p>
    <w:p w14:paraId="5F6F7C52" w14:textId="6202B528" w:rsidR="00554ABB" w:rsidRPr="00835055" w:rsidRDefault="00F3174B" w:rsidP="00740550">
      <w:pPr>
        <w:rPr>
          <w:rFonts w:ascii="Arial" w:eastAsia="Times New Roman" w:hAnsi="Arial" w:cs="Arial"/>
          <w:color w:val="333333"/>
          <w:szCs w:val="24"/>
        </w:rPr>
      </w:pPr>
      <w:r>
        <w:rPr>
          <w:rFonts w:ascii="Arial" w:hAnsi="Arial" w:cs="Arial"/>
        </w:rPr>
        <w:t>Outside</w:t>
      </w:r>
      <w:r w:rsidR="00835055">
        <w:rPr>
          <w:rFonts w:ascii="Arial" w:hAnsi="Arial" w:cs="Arial"/>
        </w:rPr>
        <w:t xml:space="preserve"> of DPhil qualifications, c</w:t>
      </w:r>
      <w:r w:rsidR="00554ABB">
        <w:rPr>
          <w:rFonts w:ascii="Arial" w:hAnsi="Arial" w:cs="Arial"/>
        </w:rPr>
        <w:t>hosen courses</w:t>
      </w:r>
      <w:r w:rsidR="005F2E03">
        <w:rPr>
          <w:rFonts w:ascii="Arial" w:hAnsi="Arial" w:cs="Arial"/>
        </w:rPr>
        <w:t xml:space="preserve"> </w:t>
      </w:r>
      <w:r>
        <w:rPr>
          <w:rFonts w:ascii="Arial" w:hAnsi="Arial" w:cs="Arial"/>
        </w:rPr>
        <w:t>requested to be funded as part of</w:t>
      </w:r>
      <w:r w:rsidR="005F2E03">
        <w:rPr>
          <w:rFonts w:ascii="Arial" w:hAnsi="Arial" w:cs="Arial"/>
        </w:rPr>
        <w:t xml:space="preserve"> the University Staff Award scheme</w:t>
      </w:r>
      <w:r w:rsidR="00554ABB">
        <w:rPr>
          <w:rFonts w:ascii="Arial" w:hAnsi="Arial" w:cs="Arial"/>
        </w:rPr>
        <w:t xml:space="preserve"> should be award-bearing, and either a </w:t>
      </w:r>
      <w:r w:rsidR="00554ABB" w:rsidRPr="00D1697C">
        <w:rPr>
          <w:rFonts w:ascii="Arial" w:hAnsi="Arial" w:cs="Arial"/>
          <w:color w:val="000000" w:themeColor="text1"/>
        </w:rPr>
        <w:t xml:space="preserve">matriculated course </w:t>
      </w:r>
      <w:r w:rsidR="00554ABB">
        <w:rPr>
          <w:rFonts w:ascii="Arial" w:hAnsi="Arial" w:cs="Arial"/>
        </w:rPr>
        <w:t xml:space="preserve">or a non-matriculated course </w:t>
      </w:r>
      <w:r w:rsidR="00AD7D96">
        <w:rPr>
          <w:rFonts w:ascii="Arial" w:hAnsi="Arial" w:cs="Arial"/>
        </w:rPr>
        <w:t>run</w:t>
      </w:r>
      <w:r w:rsidR="00554ABB">
        <w:rPr>
          <w:rFonts w:ascii="Arial" w:hAnsi="Arial" w:cs="Arial"/>
        </w:rPr>
        <w:t xml:space="preserve"> by the Department of Continuing Education, Computer Science or Said Business School</w:t>
      </w:r>
      <w:r w:rsidR="005F2E03">
        <w:rPr>
          <w:rFonts w:ascii="Arial" w:hAnsi="Arial" w:cs="Arial"/>
        </w:rPr>
        <w:t xml:space="preserve"> – for example, early career researchers may want to consider leadership training</w:t>
      </w:r>
      <w:r>
        <w:rPr>
          <w:rFonts w:ascii="Arial" w:hAnsi="Arial" w:cs="Arial"/>
        </w:rPr>
        <w:t xml:space="preserve"> from one of these institutions.</w:t>
      </w:r>
      <w:r w:rsidR="005F2E03">
        <w:rPr>
          <w:rFonts w:ascii="Arial" w:hAnsi="Arial" w:cs="Arial"/>
        </w:rPr>
        <w:t xml:space="preserve"> </w:t>
      </w:r>
      <w:r>
        <w:rPr>
          <w:rFonts w:ascii="Arial" w:hAnsi="Arial" w:cs="Arial"/>
        </w:rPr>
        <w:t>T</w:t>
      </w:r>
      <w:r w:rsidR="005F2E03">
        <w:rPr>
          <w:rFonts w:ascii="Arial" w:hAnsi="Arial" w:cs="Arial"/>
        </w:rPr>
        <w:t xml:space="preserve">he fund </w:t>
      </w:r>
      <w:r w:rsidR="00554ABB">
        <w:rPr>
          <w:rFonts w:ascii="Arial" w:hAnsi="Arial" w:cs="Arial"/>
        </w:rPr>
        <w:t xml:space="preserve">does </w:t>
      </w:r>
      <w:r w:rsidR="00554ABB">
        <w:rPr>
          <w:rFonts w:ascii="Arial" w:hAnsi="Arial" w:cs="Arial"/>
          <w:i/>
          <w:iCs/>
        </w:rPr>
        <w:t xml:space="preserve">not </w:t>
      </w:r>
      <w:r w:rsidR="00554ABB">
        <w:rPr>
          <w:rFonts w:ascii="Arial" w:hAnsi="Arial" w:cs="Arial"/>
        </w:rPr>
        <w:t xml:space="preserve">cover course fees </w:t>
      </w:r>
      <w:proofErr w:type="spellStart"/>
      <w:proofErr w:type="gramStart"/>
      <w:r w:rsidR="00554ABB">
        <w:rPr>
          <w:rFonts w:ascii="Arial" w:hAnsi="Arial" w:cs="Arial"/>
        </w:rPr>
        <w:t>eg</w:t>
      </w:r>
      <w:proofErr w:type="spellEnd"/>
      <w:proofErr w:type="gramEnd"/>
      <w:r w:rsidR="00554ABB">
        <w:rPr>
          <w:rFonts w:ascii="Arial" w:hAnsi="Arial" w:cs="Arial"/>
        </w:rPr>
        <w:t xml:space="preserve"> for the Language Centre, whose courses are largely free or relatively nominal to staff.</w:t>
      </w:r>
      <w:r w:rsidR="00835055">
        <w:rPr>
          <w:rFonts w:ascii="Arial" w:eastAsia="Times New Roman" w:hAnsi="Arial" w:cs="Arial"/>
          <w:color w:val="333333"/>
          <w:szCs w:val="24"/>
        </w:rPr>
        <w:t xml:space="preserve"> </w:t>
      </w:r>
      <w:r w:rsidR="00554ABB">
        <w:rPr>
          <w:rFonts w:ascii="Arial" w:hAnsi="Arial" w:cs="Arial"/>
        </w:rPr>
        <w:t xml:space="preserve">To apply, please discuss with your line manager in the first instance (particularly concerning operational impact), </w:t>
      </w:r>
      <w:r w:rsidR="00554ABB" w:rsidRPr="00D1697C">
        <w:rPr>
          <w:rFonts w:ascii="Arial" w:hAnsi="Arial" w:cs="Arial"/>
          <w:color w:val="000000" w:themeColor="text1"/>
        </w:rPr>
        <w:t xml:space="preserve">read the information and guidance document </w:t>
      </w:r>
      <w:hyperlink r:id="rId11" w:history="1">
        <w:r w:rsidR="00D1697C" w:rsidRPr="00D1697C">
          <w:rPr>
            <w:rStyle w:val="Hyperlink"/>
            <w:rFonts w:ascii="Arial" w:hAnsi="Arial" w:cs="Arial"/>
          </w:rPr>
          <w:t>here</w:t>
        </w:r>
      </w:hyperlink>
      <w:r w:rsidR="00D1697C">
        <w:rPr>
          <w:rFonts w:ascii="Arial" w:hAnsi="Arial" w:cs="Arial"/>
          <w:color w:val="FF0000"/>
        </w:rPr>
        <w:t xml:space="preserve"> </w:t>
      </w:r>
      <w:r w:rsidR="00554ABB" w:rsidRPr="00D1697C">
        <w:rPr>
          <w:rFonts w:ascii="Arial" w:hAnsi="Arial" w:cs="Arial"/>
          <w:color w:val="000000" w:themeColor="text1"/>
        </w:rPr>
        <w:t>carefully, and submit th</w:t>
      </w:r>
      <w:r w:rsidR="00D1697C" w:rsidRPr="00D1697C">
        <w:rPr>
          <w:rFonts w:ascii="Arial" w:hAnsi="Arial" w:cs="Arial"/>
          <w:color w:val="000000" w:themeColor="text1"/>
        </w:rPr>
        <w:t xml:space="preserve">e </w:t>
      </w:r>
      <w:r w:rsidR="00554ABB" w:rsidRPr="00D1697C">
        <w:rPr>
          <w:rFonts w:ascii="Arial" w:hAnsi="Arial" w:cs="Arial"/>
          <w:color w:val="000000" w:themeColor="text1"/>
        </w:rPr>
        <w:t xml:space="preserve">application form </w:t>
      </w:r>
      <w:r w:rsidR="00D1697C" w:rsidRPr="00D1697C">
        <w:rPr>
          <w:rFonts w:ascii="Arial" w:hAnsi="Arial" w:cs="Arial"/>
          <w:color w:val="000000" w:themeColor="text1"/>
        </w:rPr>
        <w:t xml:space="preserve">provided on the website </w:t>
      </w:r>
      <w:r w:rsidR="00554ABB">
        <w:rPr>
          <w:rFonts w:ascii="Arial" w:hAnsi="Arial" w:cs="Arial"/>
        </w:rPr>
        <w:t xml:space="preserve">to </w:t>
      </w:r>
      <w:hyperlink r:id="rId12" w:history="1">
        <w:r w:rsidR="00554ABB" w:rsidRPr="005E521C">
          <w:rPr>
            <w:rStyle w:val="Hyperlink"/>
            <w:rFonts w:ascii="Arial" w:hAnsi="Arial" w:cs="Arial"/>
          </w:rPr>
          <w:t>hod@psych.ox.ac.uk</w:t>
        </w:r>
      </w:hyperlink>
      <w:r w:rsidR="00554ABB">
        <w:rPr>
          <w:rFonts w:ascii="Arial" w:hAnsi="Arial" w:cs="Arial"/>
        </w:rPr>
        <w:t xml:space="preserve"> for consideration.</w:t>
      </w:r>
    </w:p>
    <w:p w14:paraId="3E8B7525" w14:textId="543FAAFE" w:rsidR="00C92D7B" w:rsidRPr="00B81F8B" w:rsidRDefault="00C92D7B" w:rsidP="00FD1998">
      <w:pPr>
        <w:pStyle w:val="Heading3"/>
        <w:rPr>
          <w:rFonts w:ascii="Arial" w:hAnsi="Arial" w:cs="Arial"/>
          <w:sz w:val="22"/>
          <w:szCs w:val="22"/>
        </w:rPr>
      </w:pPr>
      <w:r w:rsidRPr="00B81F8B">
        <w:rPr>
          <w:rFonts w:ascii="Arial" w:hAnsi="Arial" w:cs="Arial"/>
          <w:sz w:val="22"/>
          <w:szCs w:val="22"/>
        </w:rPr>
        <w:t>Future Academics Programme</w:t>
      </w:r>
    </w:p>
    <w:p w14:paraId="298FB268" w14:textId="239D78A6" w:rsidR="00C92D7B" w:rsidRPr="00B81F8B" w:rsidRDefault="001C5847" w:rsidP="00740550">
      <w:pPr>
        <w:rPr>
          <w:rFonts w:ascii="Arial" w:hAnsi="Arial" w:cs="Arial"/>
        </w:rPr>
      </w:pPr>
      <w:r w:rsidRPr="00B81F8B">
        <w:rPr>
          <w:rFonts w:ascii="Arial" w:hAnsi="Arial" w:cs="Arial"/>
        </w:rPr>
        <w:t xml:space="preserve">The Department has submitted its expression of interest to provide full funding support to one post-graduate position </w:t>
      </w:r>
      <w:r w:rsidR="00FD1998" w:rsidRPr="00B81F8B">
        <w:rPr>
          <w:rFonts w:ascii="Arial" w:hAnsi="Arial" w:cs="Arial"/>
        </w:rPr>
        <w:t xml:space="preserve">within the University’s </w:t>
      </w:r>
      <w:hyperlink r:id="rId13" w:history="1">
        <w:r w:rsidR="00FD1998" w:rsidRPr="00B81F8B">
          <w:rPr>
            <w:rStyle w:val="Hyperlink"/>
            <w:rFonts w:ascii="Arial" w:hAnsi="Arial" w:cs="Arial"/>
          </w:rPr>
          <w:t>Future Academics Programme</w:t>
        </w:r>
      </w:hyperlink>
      <w:r w:rsidR="00FD1998" w:rsidRPr="00B81F8B">
        <w:rPr>
          <w:rFonts w:ascii="Arial" w:hAnsi="Arial" w:cs="Arial"/>
        </w:rPr>
        <w:t xml:space="preserve"> for entry in 2024/25.</w:t>
      </w:r>
    </w:p>
    <w:p w14:paraId="2C674D59" w14:textId="29371E83" w:rsidR="00FD1998" w:rsidRPr="00B81F8B" w:rsidRDefault="00FD1998" w:rsidP="00FD1998">
      <w:pPr>
        <w:rPr>
          <w:rFonts w:ascii="Arial" w:hAnsi="Arial" w:cs="Arial"/>
          <w:lang w:eastAsia="en-GB"/>
        </w:rPr>
      </w:pPr>
      <w:r w:rsidRPr="00B81F8B">
        <w:rPr>
          <w:rFonts w:ascii="Arial" w:hAnsi="Arial" w:cs="Arial"/>
        </w:rPr>
        <w:t>This Programme ‘</w:t>
      </w:r>
      <w:r w:rsidRPr="00B81F8B">
        <w:rPr>
          <w:rFonts w:ascii="Arial" w:hAnsi="Arial" w:cs="Arial"/>
          <w:i/>
          <w:iCs/>
          <w:lang w:eastAsia="en-GB"/>
        </w:rPr>
        <w:t xml:space="preserve">marks a substantial phase in Oxford’s support for graduate students from underrepresented and disadvantaged groups. The programme consists of dedicated scholarship funding, bespoke recruitment and admissions activities, and specific on-course support to encourage more applicants from target groups to apply to, be accepted by, and thrive at Oxford.’ </w:t>
      </w:r>
    </w:p>
    <w:p w14:paraId="63C670D2" w14:textId="1EFBFF8D" w:rsidR="00FD1998" w:rsidRPr="00B81F8B" w:rsidRDefault="00FD1998" w:rsidP="00FD1998">
      <w:pPr>
        <w:rPr>
          <w:rFonts w:ascii="Arial" w:hAnsi="Arial" w:cs="Arial"/>
          <w:lang w:eastAsia="en-GB"/>
        </w:rPr>
      </w:pPr>
      <w:r w:rsidRPr="00B81F8B">
        <w:rPr>
          <w:rFonts w:ascii="Arial" w:hAnsi="Arial" w:cs="Arial"/>
          <w:lang w:eastAsia="en-GB"/>
        </w:rPr>
        <w:t xml:space="preserve">The programme offers financial support to UK Black and Mixed Black students; refugees or other people with lived experience of displacement; or students who have experienced being in care in the UK. </w:t>
      </w:r>
    </w:p>
    <w:p w14:paraId="5E4A9499" w14:textId="4B077B7F" w:rsidR="00C92D7B" w:rsidRPr="00F3174B" w:rsidRDefault="00FD1998" w:rsidP="00F3174B">
      <w:pPr>
        <w:rPr>
          <w:rFonts w:ascii="Arial" w:hAnsi="Arial" w:cs="Arial"/>
          <w:lang w:eastAsia="en-GB"/>
        </w:rPr>
      </w:pPr>
      <w:r w:rsidRPr="00B81F8B">
        <w:rPr>
          <w:rFonts w:ascii="Arial" w:hAnsi="Arial" w:cs="Arial"/>
          <w:lang w:eastAsia="en-GB"/>
        </w:rPr>
        <w:t>Once a place is confirmed, we aim to circulate the application details to all Psychiatry members for interest and further dissemination.</w:t>
      </w:r>
    </w:p>
    <w:p w14:paraId="4AEE5A9B" w14:textId="18FA1B77" w:rsidR="00C92D7B" w:rsidRPr="00B81F8B" w:rsidRDefault="00C92D7B" w:rsidP="00FD1998">
      <w:pPr>
        <w:pStyle w:val="Heading3"/>
        <w:rPr>
          <w:rFonts w:ascii="Arial" w:hAnsi="Arial" w:cs="Arial"/>
          <w:sz w:val="22"/>
          <w:szCs w:val="22"/>
        </w:rPr>
      </w:pPr>
      <w:r w:rsidRPr="00B81F8B">
        <w:rPr>
          <w:rFonts w:ascii="Arial" w:hAnsi="Arial" w:cs="Arial"/>
          <w:sz w:val="22"/>
          <w:szCs w:val="22"/>
        </w:rPr>
        <w:t>Secondments</w:t>
      </w:r>
    </w:p>
    <w:p w14:paraId="4F18375C" w14:textId="5C41499B" w:rsidR="005F2E03" w:rsidRDefault="005F2E03" w:rsidP="005F2E03">
      <w:pPr>
        <w:rPr>
          <w:rFonts w:ascii="Arial" w:hAnsi="Arial" w:cs="Arial"/>
        </w:rPr>
      </w:pPr>
      <w:r>
        <w:rPr>
          <w:rFonts w:ascii="Arial" w:hAnsi="Arial" w:cs="Arial"/>
        </w:rPr>
        <w:t>A s</w:t>
      </w:r>
      <w:r w:rsidRPr="005F2E03">
        <w:rPr>
          <w:rFonts w:ascii="Arial" w:hAnsi="Arial" w:cs="Arial"/>
        </w:rPr>
        <w:t>econdment</w:t>
      </w:r>
      <w:r w:rsidRPr="005F2E03">
        <w:t xml:space="preserve"> </w:t>
      </w:r>
      <w:r>
        <w:rPr>
          <w:rFonts w:ascii="Arial" w:hAnsi="Arial" w:cs="Arial"/>
        </w:rPr>
        <w:t xml:space="preserve">involves the </w:t>
      </w:r>
      <w:r w:rsidRPr="005F2E03">
        <w:rPr>
          <w:rFonts w:ascii="Arial" w:hAnsi="Arial" w:cs="Arial"/>
        </w:rPr>
        <w:t xml:space="preserve">temporary </w:t>
      </w:r>
      <w:r>
        <w:rPr>
          <w:rFonts w:ascii="Arial" w:hAnsi="Arial" w:cs="Arial"/>
        </w:rPr>
        <w:t xml:space="preserve">movement of a member of </w:t>
      </w:r>
      <w:proofErr w:type="gramStart"/>
      <w:r>
        <w:rPr>
          <w:rFonts w:ascii="Arial" w:hAnsi="Arial" w:cs="Arial"/>
        </w:rPr>
        <w:t>University</w:t>
      </w:r>
      <w:proofErr w:type="gramEnd"/>
      <w:r>
        <w:rPr>
          <w:rFonts w:ascii="Arial" w:hAnsi="Arial" w:cs="Arial"/>
        </w:rPr>
        <w:t xml:space="preserve"> staff. The </w:t>
      </w:r>
      <w:r w:rsidRPr="005F2E03">
        <w:rPr>
          <w:rFonts w:ascii="Arial" w:hAnsi="Arial" w:cs="Arial"/>
        </w:rPr>
        <w:t>arrangement</w:t>
      </w:r>
      <w:r w:rsidR="00D46BDE">
        <w:rPr>
          <w:rFonts w:ascii="Arial" w:hAnsi="Arial" w:cs="Arial"/>
        </w:rPr>
        <w:t xml:space="preserve"> can vary in duration</w:t>
      </w:r>
      <w:r w:rsidRPr="005F2E03">
        <w:rPr>
          <w:rFonts w:ascii="Arial" w:hAnsi="Arial" w:cs="Arial"/>
        </w:rPr>
        <w:t xml:space="preserve"> </w:t>
      </w:r>
      <w:r>
        <w:rPr>
          <w:rFonts w:ascii="Arial" w:hAnsi="Arial" w:cs="Arial"/>
        </w:rPr>
        <w:t xml:space="preserve">(as little as a few weeks and part-time, </w:t>
      </w:r>
      <w:r w:rsidR="00F3174B">
        <w:rPr>
          <w:rFonts w:ascii="Arial" w:hAnsi="Arial" w:cs="Arial"/>
        </w:rPr>
        <w:t xml:space="preserve">to </w:t>
      </w:r>
      <w:r>
        <w:rPr>
          <w:rFonts w:ascii="Arial" w:hAnsi="Arial" w:cs="Arial"/>
        </w:rPr>
        <w:t>t</w:t>
      </w:r>
      <w:r w:rsidRPr="005F2E03">
        <w:rPr>
          <w:rFonts w:ascii="Arial" w:hAnsi="Arial" w:cs="Arial"/>
        </w:rPr>
        <w:t xml:space="preserve">ypically </w:t>
      </w:r>
      <w:r>
        <w:rPr>
          <w:rFonts w:ascii="Arial" w:hAnsi="Arial" w:cs="Arial"/>
        </w:rPr>
        <w:t>no more than 1</w:t>
      </w:r>
      <w:r w:rsidRPr="005F2E03">
        <w:rPr>
          <w:rFonts w:ascii="Arial" w:hAnsi="Arial" w:cs="Arial"/>
        </w:rPr>
        <w:t>2 months</w:t>
      </w:r>
      <w:r w:rsidR="00D46BDE">
        <w:rPr>
          <w:rFonts w:ascii="Arial" w:hAnsi="Arial" w:cs="Arial"/>
        </w:rPr>
        <w:t>) and</w:t>
      </w:r>
      <w:r w:rsidR="00F3174B">
        <w:rPr>
          <w:rFonts w:ascii="Arial" w:hAnsi="Arial" w:cs="Arial"/>
        </w:rPr>
        <w:t xml:space="preserve"> can</w:t>
      </w:r>
      <w:r w:rsidR="00D46BDE">
        <w:rPr>
          <w:rFonts w:ascii="Arial" w:hAnsi="Arial" w:cs="Arial"/>
        </w:rPr>
        <w:t xml:space="preserve"> be internal (</w:t>
      </w:r>
      <w:r w:rsidR="00F3174B">
        <w:rPr>
          <w:rFonts w:ascii="Arial" w:hAnsi="Arial" w:cs="Arial"/>
        </w:rPr>
        <w:t xml:space="preserve">to </w:t>
      </w:r>
      <w:r w:rsidR="00D46BDE">
        <w:rPr>
          <w:rFonts w:ascii="Arial" w:hAnsi="Arial" w:cs="Arial"/>
        </w:rPr>
        <w:t>elsewhere in the University) or outward (to an external company), with</w:t>
      </w:r>
      <w:r w:rsidR="00D46BDE" w:rsidRPr="00D46BDE">
        <w:rPr>
          <w:rFonts w:ascii="Arial" w:hAnsi="Arial" w:cs="Arial"/>
        </w:rPr>
        <w:t xml:space="preserve"> the end of a secondment the employee </w:t>
      </w:r>
      <w:r w:rsidR="00281507">
        <w:rPr>
          <w:rFonts w:ascii="Arial" w:hAnsi="Arial" w:cs="Arial"/>
        </w:rPr>
        <w:t xml:space="preserve">normally </w:t>
      </w:r>
      <w:r w:rsidR="00D46BDE" w:rsidRPr="00D46BDE">
        <w:rPr>
          <w:rFonts w:ascii="Arial" w:hAnsi="Arial" w:cs="Arial"/>
        </w:rPr>
        <w:t>return</w:t>
      </w:r>
      <w:r w:rsidR="00D46BDE">
        <w:rPr>
          <w:rFonts w:ascii="Arial" w:hAnsi="Arial" w:cs="Arial"/>
        </w:rPr>
        <w:t>ing</w:t>
      </w:r>
      <w:r w:rsidR="00D46BDE" w:rsidRPr="00D46BDE">
        <w:rPr>
          <w:rFonts w:ascii="Arial" w:hAnsi="Arial" w:cs="Arial"/>
        </w:rPr>
        <w:t xml:space="preserve"> to work for their legal employer.</w:t>
      </w:r>
    </w:p>
    <w:p w14:paraId="2C5A922B" w14:textId="7E6BE302" w:rsidR="00C92D7B" w:rsidRDefault="00D46BDE" w:rsidP="005F2E03">
      <w:pPr>
        <w:rPr>
          <w:rFonts w:ascii="Arial" w:hAnsi="Arial" w:cs="Arial"/>
        </w:rPr>
      </w:pPr>
      <w:r>
        <w:rPr>
          <w:rFonts w:ascii="Arial" w:hAnsi="Arial" w:cs="Arial"/>
        </w:rPr>
        <w:t>Secondments</w:t>
      </w:r>
      <w:r w:rsidR="005F2E03">
        <w:rPr>
          <w:rFonts w:ascii="Arial" w:hAnsi="Arial" w:cs="Arial"/>
        </w:rPr>
        <w:t xml:space="preserve"> can</w:t>
      </w:r>
      <w:r w:rsidR="005F2E03" w:rsidRPr="005F2E03">
        <w:rPr>
          <w:rFonts w:ascii="Arial" w:hAnsi="Arial" w:cs="Arial"/>
        </w:rPr>
        <w:t xml:space="preserve"> be considered </w:t>
      </w:r>
      <w:r w:rsidR="005F2E03">
        <w:rPr>
          <w:rFonts w:ascii="Arial" w:hAnsi="Arial" w:cs="Arial"/>
        </w:rPr>
        <w:t>as</w:t>
      </w:r>
      <w:r w:rsidR="005F2E03" w:rsidRPr="005F2E03">
        <w:rPr>
          <w:rFonts w:ascii="Arial" w:hAnsi="Arial" w:cs="Arial"/>
        </w:rPr>
        <w:t xml:space="preserve"> an opportunity for an individual to acquire skills or experience </w:t>
      </w:r>
      <w:r w:rsidR="00281507">
        <w:rPr>
          <w:rFonts w:ascii="Arial" w:hAnsi="Arial" w:cs="Arial"/>
        </w:rPr>
        <w:t>that</w:t>
      </w:r>
      <w:r w:rsidR="005F2E03" w:rsidRPr="005F2E03">
        <w:rPr>
          <w:rFonts w:ascii="Arial" w:hAnsi="Arial" w:cs="Arial"/>
        </w:rPr>
        <w:t xml:space="preserve"> will benefit their </w:t>
      </w:r>
      <w:r w:rsidR="005F2E03">
        <w:rPr>
          <w:rFonts w:ascii="Arial" w:hAnsi="Arial" w:cs="Arial"/>
        </w:rPr>
        <w:t>employer</w:t>
      </w:r>
      <w:r w:rsidR="005F2E03" w:rsidRPr="005F2E03">
        <w:rPr>
          <w:rFonts w:ascii="Arial" w:hAnsi="Arial" w:cs="Arial"/>
        </w:rPr>
        <w:t xml:space="preserve"> upon their return, as well as providing career development for the individual member of staff.</w:t>
      </w:r>
      <w:r w:rsidR="005F2E03">
        <w:rPr>
          <w:rFonts w:ascii="Arial" w:hAnsi="Arial" w:cs="Arial"/>
        </w:rPr>
        <w:t xml:space="preserve"> Secondments can provide a valuable </w:t>
      </w:r>
      <w:r w:rsidR="00281507">
        <w:rPr>
          <w:rFonts w:ascii="Arial" w:hAnsi="Arial" w:cs="Arial"/>
        </w:rPr>
        <w:t>resource</w:t>
      </w:r>
      <w:r w:rsidR="005F2E03">
        <w:rPr>
          <w:rFonts w:ascii="Arial" w:hAnsi="Arial" w:cs="Arial"/>
        </w:rPr>
        <w:t xml:space="preserve"> when</w:t>
      </w:r>
      <w:r w:rsidR="005F2E03" w:rsidRPr="005F2E03">
        <w:rPr>
          <w:rFonts w:ascii="Arial" w:hAnsi="Arial" w:cs="Arial"/>
        </w:rPr>
        <w:t xml:space="preserve"> a member of staff with particular skills and abilities </w:t>
      </w:r>
      <w:r w:rsidR="005F2E03">
        <w:rPr>
          <w:rFonts w:ascii="Arial" w:hAnsi="Arial" w:cs="Arial"/>
        </w:rPr>
        <w:t xml:space="preserve">is needed to </w:t>
      </w:r>
      <w:r w:rsidR="005F2E03" w:rsidRPr="005F2E03">
        <w:rPr>
          <w:rFonts w:ascii="Arial" w:hAnsi="Arial" w:cs="Arial"/>
        </w:rPr>
        <w:t>undertake a particular project, or to cover a period of maternity leave or sickness absence</w:t>
      </w:r>
      <w:r w:rsidR="005F2E03">
        <w:rPr>
          <w:rFonts w:ascii="Arial" w:hAnsi="Arial" w:cs="Arial"/>
        </w:rPr>
        <w:t>.</w:t>
      </w:r>
    </w:p>
    <w:p w14:paraId="3E0ADD1B" w14:textId="7F772B34" w:rsidR="005F2E03" w:rsidRDefault="005F2E03" w:rsidP="005F2E03">
      <w:pPr>
        <w:rPr>
          <w:rFonts w:ascii="Arial" w:hAnsi="Arial" w:cs="Arial"/>
        </w:rPr>
      </w:pPr>
      <w:r>
        <w:rPr>
          <w:rFonts w:ascii="Arial" w:hAnsi="Arial" w:cs="Arial"/>
        </w:rPr>
        <w:t xml:space="preserve">Managers who are considering offering a secondment opportunity should contact the </w:t>
      </w:r>
      <w:r w:rsidR="00281507">
        <w:rPr>
          <w:rFonts w:ascii="Arial" w:hAnsi="Arial" w:cs="Arial"/>
        </w:rPr>
        <w:t xml:space="preserve">Psychiatry </w:t>
      </w:r>
      <w:r>
        <w:rPr>
          <w:rFonts w:ascii="Arial" w:hAnsi="Arial" w:cs="Arial"/>
        </w:rPr>
        <w:t>HR team in the first instance, who will explain the advertising and departmental approvals necessary</w:t>
      </w:r>
      <w:r w:rsidR="00D46BDE">
        <w:rPr>
          <w:rFonts w:ascii="Arial" w:hAnsi="Arial" w:cs="Arial"/>
        </w:rPr>
        <w:t xml:space="preserve"> described </w:t>
      </w:r>
      <w:hyperlink r:id="rId14" w:anchor="collapse1514381" w:history="1">
        <w:r w:rsidR="00D46BDE" w:rsidRPr="00D46BDE">
          <w:rPr>
            <w:rStyle w:val="Hyperlink"/>
            <w:rFonts w:ascii="Arial" w:hAnsi="Arial" w:cs="Arial"/>
          </w:rPr>
          <w:t>here</w:t>
        </w:r>
      </w:hyperlink>
      <w:r w:rsidR="00D46BDE">
        <w:rPr>
          <w:rFonts w:ascii="Arial" w:hAnsi="Arial" w:cs="Arial"/>
        </w:rPr>
        <w:t xml:space="preserve">. </w:t>
      </w:r>
    </w:p>
    <w:p w14:paraId="44B65E61" w14:textId="77777777" w:rsidR="005F2E03" w:rsidRPr="005F2E03" w:rsidRDefault="005F2E03" w:rsidP="005F2E03">
      <w:pPr>
        <w:rPr>
          <w:rFonts w:ascii="Arial" w:hAnsi="Arial" w:cs="Arial"/>
        </w:rPr>
      </w:pPr>
      <w:r w:rsidRPr="005F2E03">
        <w:rPr>
          <w:rFonts w:ascii="Arial" w:hAnsi="Arial" w:cs="Arial"/>
        </w:rPr>
        <w:t>An employee may apply for a secondment if they:</w:t>
      </w:r>
    </w:p>
    <w:p w14:paraId="234F869B" w14:textId="77777777" w:rsidR="005F2E03" w:rsidRPr="005F2E03" w:rsidRDefault="005F2E03" w:rsidP="005F2E03">
      <w:pPr>
        <w:rPr>
          <w:rFonts w:ascii="Arial" w:hAnsi="Arial" w:cs="Arial"/>
        </w:rPr>
      </w:pPr>
    </w:p>
    <w:p w14:paraId="3CEBBA35" w14:textId="77777777" w:rsidR="005F2E03" w:rsidRPr="005F2E03" w:rsidRDefault="005F2E03" w:rsidP="005F2E03">
      <w:pPr>
        <w:pStyle w:val="ListParagraph"/>
        <w:numPr>
          <w:ilvl w:val="0"/>
          <w:numId w:val="9"/>
        </w:numPr>
        <w:rPr>
          <w:rFonts w:ascii="Arial" w:hAnsi="Arial" w:cs="Arial"/>
        </w:rPr>
      </w:pPr>
      <w:r w:rsidRPr="005F2E03">
        <w:rPr>
          <w:rFonts w:ascii="Arial" w:hAnsi="Arial" w:cs="Arial"/>
        </w:rPr>
        <w:t>have been employed in their current post for a period of at least 12 months at the time of applying for the secondment</w:t>
      </w:r>
    </w:p>
    <w:p w14:paraId="3A534B30" w14:textId="52247D2B" w:rsidR="005F2E03" w:rsidRPr="005F2E03" w:rsidRDefault="005F2E03" w:rsidP="005F2E03">
      <w:pPr>
        <w:pStyle w:val="ListParagraph"/>
        <w:numPr>
          <w:ilvl w:val="0"/>
          <w:numId w:val="9"/>
        </w:numPr>
        <w:rPr>
          <w:rFonts w:ascii="Arial" w:hAnsi="Arial" w:cs="Arial"/>
        </w:rPr>
      </w:pPr>
      <w:r w:rsidRPr="005F2E03">
        <w:rPr>
          <w:rFonts w:ascii="Arial" w:hAnsi="Arial" w:cs="Arial"/>
        </w:rPr>
        <w:t xml:space="preserve">have an underlying contract that will last for at least 6 months after the secondment period would end (in order that the </w:t>
      </w:r>
      <w:r w:rsidR="00D46BDE">
        <w:rPr>
          <w:rFonts w:ascii="Arial" w:hAnsi="Arial" w:cs="Arial"/>
        </w:rPr>
        <w:t>D</w:t>
      </w:r>
      <w:r w:rsidRPr="005F2E03">
        <w:rPr>
          <w:rFonts w:ascii="Arial" w:hAnsi="Arial" w:cs="Arial"/>
        </w:rPr>
        <w:t>epartment is able to gain some benefit from the skills/experience gained during the secondment upon their return to their substantive post)</w:t>
      </w:r>
    </w:p>
    <w:p w14:paraId="2878324D" w14:textId="0B7F6FAF" w:rsidR="005F2E03" w:rsidRPr="005F2E03" w:rsidRDefault="005F2E03" w:rsidP="005F2E03">
      <w:pPr>
        <w:pStyle w:val="ListParagraph"/>
        <w:numPr>
          <w:ilvl w:val="0"/>
          <w:numId w:val="9"/>
        </w:numPr>
        <w:rPr>
          <w:rFonts w:ascii="Arial" w:hAnsi="Arial" w:cs="Arial"/>
        </w:rPr>
      </w:pPr>
      <w:r w:rsidRPr="005F2E03">
        <w:rPr>
          <w:rFonts w:ascii="Arial" w:hAnsi="Arial" w:cs="Arial"/>
        </w:rPr>
        <w:t>have the approval of th</w:t>
      </w:r>
      <w:r w:rsidR="00D46BDE">
        <w:rPr>
          <w:rFonts w:ascii="Arial" w:hAnsi="Arial" w:cs="Arial"/>
        </w:rPr>
        <w:t>e D</w:t>
      </w:r>
      <w:r w:rsidRPr="005F2E03">
        <w:rPr>
          <w:rFonts w:ascii="Arial" w:hAnsi="Arial" w:cs="Arial"/>
        </w:rPr>
        <w:t>epartment before applying for the secondment</w:t>
      </w:r>
    </w:p>
    <w:p w14:paraId="336CE9E6" w14:textId="44B5EE0B" w:rsidR="00D46BDE" w:rsidRPr="00D46BDE" w:rsidRDefault="005F2E03" w:rsidP="00D46BDE">
      <w:pPr>
        <w:pStyle w:val="ListParagraph"/>
        <w:numPr>
          <w:ilvl w:val="0"/>
          <w:numId w:val="9"/>
        </w:numPr>
        <w:rPr>
          <w:rFonts w:ascii="Arial" w:hAnsi="Arial" w:cs="Arial"/>
        </w:rPr>
      </w:pPr>
      <w:r w:rsidRPr="005F2E03">
        <w:rPr>
          <w:rFonts w:ascii="Arial" w:hAnsi="Arial" w:cs="Arial"/>
        </w:rPr>
        <w:t>can make a case as to how the skills and experience gained will benefit the</w:t>
      </w:r>
      <w:r w:rsidR="00D46BDE">
        <w:rPr>
          <w:rFonts w:ascii="Arial" w:hAnsi="Arial" w:cs="Arial"/>
        </w:rPr>
        <w:t xml:space="preserve"> Department </w:t>
      </w:r>
      <w:r w:rsidRPr="005F2E03">
        <w:rPr>
          <w:rFonts w:ascii="Arial" w:hAnsi="Arial" w:cs="Arial"/>
        </w:rPr>
        <w:t>when they return to their substantive role at the end of the secondment</w:t>
      </w:r>
    </w:p>
    <w:p w14:paraId="29A244A8" w14:textId="529D0571" w:rsidR="00EE70C0" w:rsidRDefault="00EE70C0" w:rsidP="00EE70C0">
      <w:pPr>
        <w:pStyle w:val="Heading2"/>
        <w:rPr>
          <w:rFonts w:ascii="Arial" w:hAnsi="Arial" w:cs="Arial"/>
          <w:color w:val="002060"/>
          <w:sz w:val="22"/>
          <w:szCs w:val="22"/>
        </w:rPr>
      </w:pPr>
      <w:r w:rsidRPr="00EE70C0">
        <w:rPr>
          <w:rFonts w:ascii="Arial" w:hAnsi="Arial" w:cs="Arial"/>
          <w:color w:val="002060"/>
          <w:sz w:val="22"/>
          <w:szCs w:val="22"/>
        </w:rPr>
        <w:t xml:space="preserve">Coaching </w:t>
      </w:r>
    </w:p>
    <w:p w14:paraId="79DD1621" w14:textId="77777777" w:rsidR="00EE70C0" w:rsidRPr="00EE70C0" w:rsidRDefault="00EE70C0" w:rsidP="00EE70C0">
      <w:pPr>
        <w:rPr>
          <w:rFonts w:ascii="Arial" w:hAnsi="Arial" w:cs="Arial"/>
        </w:rPr>
      </w:pPr>
      <w:r w:rsidRPr="00EE70C0">
        <w:rPr>
          <w:rFonts w:ascii="Arial" w:hAnsi="Arial" w:cs="Arial"/>
        </w:rPr>
        <w:t xml:space="preserve">Jane Walker, Senior Clinical Researcher in the Department, has more than 20 years’ experience of helping people to develop and to embrace change in a variety of contexts.  She is currently working towards a coaching accreditation and, as part of this, is offering coaching sessions to members of the Department.  </w:t>
      </w:r>
    </w:p>
    <w:p w14:paraId="6A231319" w14:textId="66D962A2" w:rsidR="00EE70C0" w:rsidRPr="00EE70C0" w:rsidRDefault="00EE70C0" w:rsidP="00EE70C0">
      <w:pPr>
        <w:rPr>
          <w:rFonts w:ascii="Arial" w:hAnsi="Arial" w:cs="Arial"/>
        </w:rPr>
      </w:pPr>
      <w:r w:rsidRPr="00EE70C0">
        <w:rPr>
          <w:rFonts w:ascii="Arial" w:hAnsi="Arial" w:cs="Arial"/>
        </w:rPr>
        <w:t xml:space="preserve">She will work with you to unlock your potential, to help you find the answers you already have, and to help you to embrace the changes – big or little – that are right for you. </w:t>
      </w:r>
    </w:p>
    <w:p w14:paraId="762A8089" w14:textId="57745E13" w:rsidR="00EE70C0" w:rsidRPr="00EE70C0" w:rsidRDefault="00EE70C0" w:rsidP="00EE70C0">
      <w:pPr>
        <w:rPr>
          <w:rFonts w:ascii="Arial" w:hAnsi="Arial" w:cs="Arial"/>
        </w:rPr>
      </w:pPr>
      <w:r w:rsidRPr="00EE70C0">
        <w:rPr>
          <w:rFonts w:ascii="Arial" w:hAnsi="Arial" w:cs="Arial"/>
        </w:rPr>
        <w:t xml:space="preserve">Jane is offering Department members confidential sessions, which can be face-to-face or online.  She has already worked with a number of people in the Department, from different areas and with different roles. If you are interested in coaching sessions, please contact Jane at </w:t>
      </w:r>
      <w:hyperlink r:id="rId15" w:history="1">
        <w:r w:rsidRPr="00EE70C0">
          <w:rPr>
            <w:rStyle w:val="Hyperlink"/>
            <w:rFonts w:ascii="Arial" w:hAnsi="Arial" w:cs="Arial"/>
          </w:rPr>
          <w:t>jane.walker@psych.ox.ac.uk</w:t>
        </w:r>
      </w:hyperlink>
    </w:p>
    <w:p w14:paraId="58082225" w14:textId="77777777" w:rsidR="00257589" w:rsidRPr="00B81F8B" w:rsidRDefault="00257589" w:rsidP="00257589">
      <w:pPr>
        <w:pStyle w:val="NoSpacing"/>
      </w:pPr>
    </w:p>
    <w:p w14:paraId="4B12DA08" w14:textId="77777777" w:rsidR="00257589" w:rsidRPr="00B81F8B" w:rsidRDefault="00257589" w:rsidP="00257589">
      <w:pPr>
        <w:pStyle w:val="Heading3"/>
        <w:rPr>
          <w:rFonts w:ascii="Arial" w:hAnsi="Arial" w:cs="Arial"/>
          <w:sz w:val="22"/>
          <w:szCs w:val="22"/>
        </w:rPr>
      </w:pPr>
      <w:r w:rsidRPr="00B81F8B">
        <w:rPr>
          <w:rFonts w:ascii="Arial" w:hAnsi="Arial" w:cs="Arial"/>
          <w:sz w:val="22"/>
          <w:szCs w:val="22"/>
        </w:rPr>
        <w:t>Working groups</w:t>
      </w:r>
    </w:p>
    <w:p w14:paraId="65F92B96" w14:textId="6A5CCE87" w:rsidR="00257589" w:rsidRPr="00B81F8B" w:rsidRDefault="00257589" w:rsidP="00740550">
      <w:pPr>
        <w:rPr>
          <w:rFonts w:ascii="Arial" w:hAnsi="Arial" w:cs="Arial"/>
        </w:rPr>
      </w:pPr>
      <w:r w:rsidRPr="00B81F8B">
        <w:rPr>
          <w:rFonts w:ascii="Arial" w:hAnsi="Arial" w:cs="Arial"/>
        </w:rPr>
        <w:t xml:space="preserve">As part of its People and Culture initiatives, the Department has </w:t>
      </w:r>
      <w:r w:rsidRPr="001902A1">
        <w:rPr>
          <w:rFonts w:ascii="Arial" w:hAnsi="Arial" w:cs="Arial"/>
        </w:rPr>
        <w:t>two working groups</w:t>
      </w:r>
      <w:r w:rsidRPr="00B81F8B">
        <w:rPr>
          <w:rFonts w:ascii="Arial" w:hAnsi="Arial" w:cs="Arial"/>
        </w:rPr>
        <w:t xml:space="preserve"> focussing on academic and professional services career development, acting as fora for information sharing and </w:t>
      </w:r>
      <w:r w:rsidR="00943A83" w:rsidRPr="00B81F8B">
        <w:rPr>
          <w:rFonts w:ascii="Arial" w:hAnsi="Arial" w:cs="Arial"/>
        </w:rPr>
        <w:t>networking</w:t>
      </w:r>
      <w:r w:rsidRPr="00B81F8B">
        <w:rPr>
          <w:rFonts w:ascii="Arial" w:hAnsi="Arial" w:cs="Arial"/>
        </w:rPr>
        <w:t xml:space="preserve"> </w:t>
      </w:r>
      <w:r w:rsidR="00943A83" w:rsidRPr="00B81F8B">
        <w:rPr>
          <w:rFonts w:ascii="Arial" w:hAnsi="Arial" w:cs="Arial"/>
        </w:rPr>
        <w:t>for</w:t>
      </w:r>
      <w:r w:rsidRPr="00B81F8B">
        <w:rPr>
          <w:rFonts w:ascii="Arial" w:hAnsi="Arial" w:cs="Arial"/>
        </w:rPr>
        <w:t xml:space="preserve"> those who are interested in making the most of their role in Psychiatry. </w:t>
      </w:r>
      <w:r w:rsidR="001902A1">
        <w:rPr>
          <w:rFonts w:ascii="Arial" w:hAnsi="Arial" w:cs="Arial"/>
        </w:rPr>
        <w:t xml:space="preserve">Please contact the leads listed within the </w:t>
      </w:r>
      <w:hyperlink r:id="rId16" w:history="1">
        <w:r w:rsidR="001902A1" w:rsidRPr="001902A1">
          <w:rPr>
            <w:rStyle w:val="Hyperlink"/>
            <w:rFonts w:ascii="Arial" w:hAnsi="Arial" w:cs="Arial"/>
          </w:rPr>
          <w:t>working groups</w:t>
        </w:r>
        <w:r w:rsidR="001902A1">
          <w:rPr>
            <w:rStyle w:val="Hyperlink"/>
            <w:rFonts w:ascii="Arial" w:hAnsi="Arial" w:cs="Arial"/>
          </w:rPr>
          <w:t>’</w:t>
        </w:r>
        <w:r w:rsidR="001902A1" w:rsidRPr="001902A1">
          <w:rPr>
            <w:rStyle w:val="Hyperlink"/>
            <w:rFonts w:ascii="Arial" w:hAnsi="Arial" w:cs="Arial"/>
          </w:rPr>
          <w:t xml:space="preserve"> webpage</w:t>
        </w:r>
      </w:hyperlink>
      <w:r w:rsidR="001902A1">
        <w:rPr>
          <w:rFonts w:ascii="Arial" w:hAnsi="Arial" w:cs="Arial"/>
        </w:rPr>
        <w:t xml:space="preserve"> if interested in knowing more and becoming involved.  </w:t>
      </w:r>
    </w:p>
    <w:p w14:paraId="6D1DE20E" w14:textId="6FB28312" w:rsidR="00C92D7B" w:rsidRPr="00B81F8B" w:rsidRDefault="00257589" w:rsidP="00740550">
      <w:pPr>
        <w:rPr>
          <w:rFonts w:ascii="Arial" w:hAnsi="Arial" w:cs="Arial"/>
        </w:rPr>
      </w:pPr>
      <w:r w:rsidRPr="00B81F8B">
        <w:rPr>
          <w:rFonts w:ascii="Arial" w:hAnsi="Arial" w:cs="Arial"/>
        </w:rPr>
        <w:t xml:space="preserve">The professional services career development </w:t>
      </w:r>
      <w:r w:rsidR="00D81B20">
        <w:rPr>
          <w:rFonts w:ascii="Arial" w:hAnsi="Arial" w:cs="Arial"/>
        </w:rPr>
        <w:t xml:space="preserve">working group </w:t>
      </w:r>
      <w:r w:rsidRPr="00B81F8B">
        <w:rPr>
          <w:rFonts w:ascii="Arial" w:hAnsi="Arial" w:cs="Arial"/>
        </w:rPr>
        <w:t xml:space="preserve">has a mailing list – please </w:t>
      </w:r>
      <w:hyperlink r:id="rId17" w:history="1">
        <w:r w:rsidRPr="00C33D54">
          <w:rPr>
            <w:rStyle w:val="Hyperlink"/>
            <w:rFonts w:ascii="Arial" w:hAnsi="Arial" w:cs="Arial"/>
          </w:rPr>
          <w:t>click here</w:t>
        </w:r>
      </w:hyperlink>
      <w:r w:rsidRPr="00B81F8B">
        <w:rPr>
          <w:rFonts w:ascii="Arial" w:hAnsi="Arial" w:cs="Arial"/>
          <w:color w:val="FF0000"/>
        </w:rPr>
        <w:t xml:space="preserve"> </w:t>
      </w:r>
      <w:r w:rsidRPr="00B81F8B">
        <w:rPr>
          <w:rFonts w:ascii="Arial" w:hAnsi="Arial" w:cs="Arial"/>
        </w:rPr>
        <w:t>to send a subscribe interest e-mail.</w:t>
      </w:r>
    </w:p>
    <w:p w14:paraId="19B571AB" w14:textId="77777777" w:rsidR="00943A83" w:rsidRPr="00B81F8B" w:rsidRDefault="00943A83" w:rsidP="00EE70C0">
      <w:pPr>
        <w:pStyle w:val="NoSpacing"/>
      </w:pPr>
    </w:p>
    <w:p w14:paraId="4F6ACC25" w14:textId="206DE95F" w:rsidR="00B81F8B" w:rsidRDefault="00D46BDE" w:rsidP="00B81F8B">
      <w:pPr>
        <w:pStyle w:val="Heading2"/>
        <w:rPr>
          <w:rFonts w:ascii="Arial" w:hAnsi="Arial" w:cs="Arial"/>
          <w:b/>
          <w:bCs/>
          <w:sz w:val="22"/>
          <w:szCs w:val="22"/>
        </w:rPr>
      </w:pPr>
      <w:r>
        <w:rPr>
          <w:rFonts w:ascii="Arial" w:hAnsi="Arial" w:cs="Arial"/>
          <w:b/>
          <w:bCs/>
          <w:sz w:val="22"/>
          <w:szCs w:val="22"/>
        </w:rPr>
        <w:t>Advice f</w:t>
      </w:r>
      <w:r w:rsidR="00943A83" w:rsidRPr="00B81F8B">
        <w:rPr>
          <w:rFonts w:ascii="Arial" w:hAnsi="Arial" w:cs="Arial"/>
          <w:b/>
          <w:bCs/>
          <w:sz w:val="22"/>
          <w:szCs w:val="22"/>
        </w:rPr>
        <w:t xml:space="preserve">or </w:t>
      </w:r>
      <w:r w:rsidR="00C92D7B" w:rsidRPr="00B81F8B">
        <w:rPr>
          <w:rFonts w:ascii="Arial" w:hAnsi="Arial" w:cs="Arial"/>
          <w:b/>
          <w:bCs/>
          <w:sz w:val="22"/>
          <w:szCs w:val="22"/>
        </w:rPr>
        <w:t>Managers</w:t>
      </w:r>
      <w:r w:rsidR="00943A83" w:rsidRPr="00B81F8B">
        <w:rPr>
          <w:rFonts w:ascii="Arial" w:hAnsi="Arial" w:cs="Arial"/>
          <w:b/>
          <w:bCs/>
          <w:sz w:val="22"/>
          <w:szCs w:val="22"/>
        </w:rPr>
        <w:t xml:space="preserve">: </w:t>
      </w:r>
      <w:r w:rsidR="00C92D7B" w:rsidRPr="00B81F8B">
        <w:rPr>
          <w:rFonts w:ascii="Arial" w:hAnsi="Arial" w:cs="Arial"/>
          <w:b/>
          <w:bCs/>
          <w:sz w:val="22"/>
          <w:szCs w:val="22"/>
        </w:rPr>
        <w:t xml:space="preserve"> facilitating training and development for others</w:t>
      </w:r>
    </w:p>
    <w:p w14:paraId="107FC899" w14:textId="77777777" w:rsidR="00EE70C0" w:rsidRPr="00EE70C0" w:rsidRDefault="00EE70C0" w:rsidP="00EE70C0">
      <w:pPr>
        <w:pStyle w:val="NoSpacing"/>
      </w:pPr>
    </w:p>
    <w:p w14:paraId="44B46CAE" w14:textId="58BA2EAB" w:rsidR="00EE70C0" w:rsidRPr="00EE70C0" w:rsidRDefault="00C92D7B" w:rsidP="00EE70C0">
      <w:pPr>
        <w:pStyle w:val="Heading3"/>
        <w:rPr>
          <w:rFonts w:ascii="Arial" w:hAnsi="Arial" w:cs="Arial"/>
          <w:sz w:val="22"/>
          <w:szCs w:val="22"/>
        </w:rPr>
      </w:pPr>
      <w:r w:rsidRPr="00B81F8B">
        <w:rPr>
          <w:rFonts w:ascii="Arial" w:hAnsi="Arial" w:cs="Arial"/>
          <w:sz w:val="22"/>
          <w:szCs w:val="22"/>
        </w:rPr>
        <w:t>Grant applications</w:t>
      </w:r>
    </w:p>
    <w:p w14:paraId="4251463C" w14:textId="2B7E8E6B" w:rsidR="00252E3F" w:rsidRPr="00B81F8B" w:rsidRDefault="00257589" w:rsidP="00740550">
      <w:pPr>
        <w:rPr>
          <w:rFonts w:ascii="Arial" w:hAnsi="Arial" w:cs="Arial"/>
          <w:color w:val="000000" w:themeColor="text1"/>
        </w:rPr>
      </w:pPr>
      <w:r w:rsidRPr="00B81F8B">
        <w:rPr>
          <w:rFonts w:ascii="Arial" w:hAnsi="Arial" w:cs="Arial"/>
        </w:rPr>
        <w:t>Principal Investigators (PIs) are encouraged to include as standard a budget line for professional training and development costs for themselves and their team members within future grant</w:t>
      </w:r>
      <w:r w:rsidR="001902A1">
        <w:rPr>
          <w:rFonts w:ascii="Arial" w:hAnsi="Arial" w:cs="Arial"/>
        </w:rPr>
        <w:t xml:space="preserve"> applications where possible</w:t>
      </w:r>
      <w:r w:rsidRPr="00B81F8B">
        <w:rPr>
          <w:rFonts w:ascii="Arial" w:hAnsi="Arial" w:cs="Arial"/>
        </w:rPr>
        <w:t xml:space="preserve">. Over recent years </w:t>
      </w:r>
      <w:r w:rsidR="00992662">
        <w:rPr>
          <w:rFonts w:ascii="Arial" w:hAnsi="Arial" w:cs="Arial"/>
        </w:rPr>
        <w:t xml:space="preserve">funders </w:t>
      </w:r>
      <w:r w:rsidR="00281507">
        <w:rPr>
          <w:rFonts w:ascii="Arial" w:hAnsi="Arial" w:cs="Arial"/>
        </w:rPr>
        <w:t>have</w:t>
      </w:r>
      <w:r w:rsidRPr="00B81F8B">
        <w:rPr>
          <w:rFonts w:ascii="Arial" w:hAnsi="Arial" w:cs="Arial"/>
        </w:rPr>
        <w:t xml:space="preserve"> </w:t>
      </w:r>
      <w:r w:rsidR="00992662">
        <w:rPr>
          <w:rFonts w:ascii="Arial" w:hAnsi="Arial" w:cs="Arial"/>
        </w:rPr>
        <w:t xml:space="preserve">increasingly </w:t>
      </w:r>
      <w:r w:rsidRPr="00B81F8B">
        <w:rPr>
          <w:rFonts w:ascii="Arial" w:hAnsi="Arial" w:cs="Arial"/>
          <w:color w:val="000000" w:themeColor="text1"/>
        </w:rPr>
        <w:t>encourag</w:t>
      </w:r>
      <w:r w:rsidR="00281507">
        <w:rPr>
          <w:rFonts w:ascii="Arial" w:hAnsi="Arial" w:cs="Arial"/>
          <w:color w:val="000000" w:themeColor="text1"/>
        </w:rPr>
        <w:t>ed</w:t>
      </w:r>
      <w:r w:rsidRPr="00B81F8B">
        <w:rPr>
          <w:rFonts w:ascii="Arial" w:hAnsi="Arial" w:cs="Arial"/>
          <w:color w:val="000000" w:themeColor="text1"/>
        </w:rPr>
        <w:t xml:space="preserve"> budget</w:t>
      </w:r>
      <w:r w:rsidR="00281507">
        <w:rPr>
          <w:rFonts w:ascii="Arial" w:hAnsi="Arial" w:cs="Arial"/>
          <w:color w:val="000000" w:themeColor="text1"/>
        </w:rPr>
        <w:t xml:space="preserve">ing </w:t>
      </w:r>
      <w:r w:rsidRPr="00B81F8B">
        <w:rPr>
          <w:rFonts w:ascii="Arial" w:hAnsi="Arial" w:cs="Arial"/>
          <w:color w:val="000000" w:themeColor="text1"/>
        </w:rPr>
        <w:t xml:space="preserve">for these costs as part of </w:t>
      </w:r>
      <w:r w:rsidR="00252E3F" w:rsidRPr="00B81F8B">
        <w:rPr>
          <w:rFonts w:ascii="Arial" w:hAnsi="Arial" w:cs="Arial"/>
          <w:color w:val="000000" w:themeColor="text1"/>
        </w:rPr>
        <w:t>a strong application</w:t>
      </w:r>
      <w:r w:rsidRPr="00B81F8B">
        <w:rPr>
          <w:rFonts w:ascii="Arial" w:hAnsi="Arial" w:cs="Arial"/>
          <w:color w:val="000000" w:themeColor="text1"/>
        </w:rPr>
        <w:t xml:space="preserve">, with </w:t>
      </w:r>
      <w:r w:rsidR="00252E3F" w:rsidRPr="00B81F8B">
        <w:rPr>
          <w:rFonts w:ascii="Arial" w:hAnsi="Arial" w:cs="Arial"/>
          <w:color w:val="000000" w:themeColor="text1"/>
        </w:rPr>
        <w:t xml:space="preserve">a </w:t>
      </w:r>
      <w:r w:rsidRPr="00B81F8B">
        <w:rPr>
          <w:rFonts w:ascii="Arial" w:hAnsi="Arial" w:cs="Arial"/>
          <w:color w:val="000000" w:themeColor="text1"/>
        </w:rPr>
        <w:t xml:space="preserve">focus on </w:t>
      </w:r>
      <w:r w:rsidR="00281507">
        <w:rPr>
          <w:rFonts w:ascii="Arial" w:hAnsi="Arial" w:cs="Arial"/>
          <w:color w:val="000000" w:themeColor="text1"/>
        </w:rPr>
        <w:t xml:space="preserve">career and skills </w:t>
      </w:r>
      <w:r w:rsidRPr="00B81F8B">
        <w:rPr>
          <w:rFonts w:ascii="Arial" w:hAnsi="Arial" w:cs="Arial"/>
          <w:color w:val="000000" w:themeColor="text1"/>
        </w:rPr>
        <w:t xml:space="preserve">development expected to </w:t>
      </w:r>
      <w:r w:rsidR="00252E3F" w:rsidRPr="00B81F8B">
        <w:rPr>
          <w:rFonts w:ascii="Arial" w:hAnsi="Arial" w:cs="Arial"/>
          <w:color w:val="000000" w:themeColor="text1"/>
        </w:rPr>
        <w:t xml:space="preserve">rise </w:t>
      </w:r>
      <w:r w:rsidR="001902A1">
        <w:rPr>
          <w:rFonts w:ascii="Arial" w:hAnsi="Arial" w:cs="Arial"/>
          <w:color w:val="000000" w:themeColor="text1"/>
        </w:rPr>
        <w:t>partly due to the</w:t>
      </w:r>
      <w:r w:rsidR="00252E3F" w:rsidRPr="00B81F8B">
        <w:rPr>
          <w:rFonts w:ascii="Arial" w:hAnsi="Arial" w:cs="Arial"/>
          <w:color w:val="000000" w:themeColor="text1"/>
        </w:rPr>
        <w:t xml:space="preserve"> increased weight on Research Environment </w:t>
      </w:r>
      <w:r w:rsidR="001902A1">
        <w:rPr>
          <w:rFonts w:ascii="Arial" w:hAnsi="Arial" w:cs="Arial"/>
          <w:color w:val="000000" w:themeColor="text1"/>
        </w:rPr>
        <w:t xml:space="preserve">scoring </w:t>
      </w:r>
      <w:r w:rsidR="00252E3F" w:rsidRPr="00B81F8B">
        <w:rPr>
          <w:rFonts w:ascii="Arial" w:hAnsi="Arial" w:cs="Arial"/>
          <w:color w:val="000000" w:themeColor="text1"/>
        </w:rPr>
        <w:t>as part of the REF 2028</w:t>
      </w:r>
      <w:r w:rsidR="001902A1">
        <w:rPr>
          <w:rFonts w:ascii="Arial" w:hAnsi="Arial" w:cs="Arial"/>
          <w:color w:val="000000" w:themeColor="text1"/>
        </w:rPr>
        <w:t xml:space="preserve"> assessment </w:t>
      </w:r>
      <w:r w:rsidR="00A00345">
        <w:rPr>
          <w:rFonts w:ascii="Arial" w:hAnsi="Arial" w:cs="Arial"/>
          <w:color w:val="000000" w:themeColor="text1"/>
        </w:rPr>
        <w:t>exercise</w:t>
      </w:r>
      <w:r w:rsidR="00252E3F" w:rsidRPr="00B81F8B">
        <w:rPr>
          <w:rFonts w:ascii="Arial" w:hAnsi="Arial" w:cs="Arial"/>
          <w:color w:val="000000" w:themeColor="text1"/>
        </w:rPr>
        <w:t>. F</w:t>
      </w:r>
      <w:r w:rsidRPr="00B81F8B">
        <w:rPr>
          <w:rFonts w:ascii="Arial" w:hAnsi="Arial" w:cs="Arial"/>
          <w:color w:val="000000" w:themeColor="text1"/>
        </w:rPr>
        <w:t>or more information a</w:t>
      </w:r>
      <w:r w:rsidR="00252E3F" w:rsidRPr="00B81F8B">
        <w:rPr>
          <w:rFonts w:ascii="Arial" w:hAnsi="Arial" w:cs="Arial"/>
          <w:color w:val="000000" w:themeColor="text1"/>
        </w:rPr>
        <w:t xml:space="preserve">nd advice on how to </w:t>
      </w:r>
      <w:r w:rsidR="00943A83" w:rsidRPr="00B81F8B">
        <w:rPr>
          <w:rFonts w:ascii="Arial" w:hAnsi="Arial" w:cs="Arial"/>
          <w:color w:val="000000" w:themeColor="text1"/>
        </w:rPr>
        <w:t xml:space="preserve">best incorporate training in your grants, please contact Psychiatry’s Research Manager </w:t>
      </w:r>
      <w:hyperlink r:id="rId18" w:history="1">
        <w:r w:rsidR="00943A83" w:rsidRPr="00C33D54">
          <w:rPr>
            <w:rStyle w:val="Hyperlink"/>
            <w:rFonts w:ascii="Arial" w:hAnsi="Arial" w:cs="Arial"/>
          </w:rPr>
          <w:t>Valerie West</w:t>
        </w:r>
      </w:hyperlink>
      <w:r w:rsidR="00943A83" w:rsidRPr="00B81F8B">
        <w:rPr>
          <w:rFonts w:ascii="Arial" w:hAnsi="Arial" w:cs="Arial"/>
          <w:color w:val="000000" w:themeColor="text1"/>
        </w:rPr>
        <w:t>.</w:t>
      </w:r>
    </w:p>
    <w:p w14:paraId="41493A2C" w14:textId="42EF6CE5" w:rsidR="00C92D7B" w:rsidRPr="00B81F8B" w:rsidRDefault="00943A83" w:rsidP="00740550">
      <w:pPr>
        <w:rPr>
          <w:rFonts w:ascii="Arial" w:hAnsi="Arial" w:cs="Arial"/>
        </w:rPr>
      </w:pPr>
      <w:r w:rsidRPr="00B81F8B">
        <w:rPr>
          <w:rFonts w:ascii="Arial" w:hAnsi="Arial" w:cs="Arial"/>
        </w:rPr>
        <w:t>PIs are also encouraged to consider self</w:t>
      </w:r>
      <w:r w:rsidR="001902A1">
        <w:rPr>
          <w:rFonts w:ascii="Arial" w:hAnsi="Arial" w:cs="Arial"/>
        </w:rPr>
        <w:t xml:space="preserve"> </w:t>
      </w:r>
      <w:r w:rsidRPr="00B81F8B">
        <w:rPr>
          <w:rFonts w:ascii="Arial" w:hAnsi="Arial" w:cs="Arial"/>
        </w:rPr>
        <w:t xml:space="preserve">and staff training development for their teams if there is a budget underspend on awarded grants, </w:t>
      </w:r>
      <w:r w:rsidR="001902A1">
        <w:rPr>
          <w:rFonts w:ascii="Arial" w:hAnsi="Arial" w:cs="Arial"/>
        </w:rPr>
        <w:t>and</w:t>
      </w:r>
      <w:r w:rsidRPr="00B81F8B">
        <w:rPr>
          <w:rFonts w:ascii="Arial" w:hAnsi="Arial" w:cs="Arial"/>
        </w:rPr>
        <w:t xml:space="preserve"> in line with funder terms and conditions. </w:t>
      </w:r>
    </w:p>
    <w:p w14:paraId="2CAF4C00" w14:textId="77777777" w:rsidR="00943A83" w:rsidRPr="00B81F8B" w:rsidRDefault="00943A83" w:rsidP="00943A83">
      <w:pPr>
        <w:pStyle w:val="Heading3"/>
        <w:rPr>
          <w:rFonts w:ascii="Arial" w:hAnsi="Arial" w:cs="Arial"/>
          <w:sz w:val="22"/>
          <w:szCs w:val="22"/>
        </w:rPr>
      </w:pPr>
      <w:r w:rsidRPr="00B81F8B">
        <w:rPr>
          <w:rFonts w:ascii="Arial" w:hAnsi="Arial" w:cs="Arial"/>
          <w:sz w:val="22"/>
          <w:szCs w:val="22"/>
        </w:rPr>
        <w:lastRenderedPageBreak/>
        <w:t>Career Development Review conversations</w:t>
      </w:r>
    </w:p>
    <w:p w14:paraId="1AFB105C" w14:textId="07E005AE" w:rsidR="00943A83" w:rsidRPr="00B81F8B" w:rsidRDefault="00943A83" w:rsidP="00740550">
      <w:pPr>
        <w:rPr>
          <w:rFonts w:ascii="Arial" w:hAnsi="Arial" w:cs="Arial"/>
        </w:rPr>
      </w:pPr>
      <w:r w:rsidRPr="00B81F8B">
        <w:rPr>
          <w:rFonts w:ascii="Arial" w:hAnsi="Arial" w:cs="Arial"/>
        </w:rPr>
        <w:t>The Department of Psychiatry is currently piloting the incorporation of an optional Career Development Review (CDR) conversations into its current annual Personal Development Review (PDR) process.</w:t>
      </w:r>
    </w:p>
    <w:p w14:paraId="6EA954E0" w14:textId="35F02659" w:rsidR="00B81F8B" w:rsidRPr="00B81F8B" w:rsidRDefault="00B81F8B" w:rsidP="00740550">
      <w:pPr>
        <w:rPr>
          <w:rFonts w:ascii="Arial" w:hAnsi="Arial" w:cs="Arial"/>
        </w:rPr>
      </w:pPr>
      <w:r w:rsidRPr="00B81F8B">
        <w:rPr>
          <w:rFonts w:ascii="Arial" w:hAnsi="Arial" w:cs="Arial"/>
        </w:rPr>
        <w:t xml:space="preserve">The main proposed change involved in this ‘hybrid’ review is an increased focus on the reviewee’s career development, career planning and personal career aspirations, in any sector or role. The CDR conversation section should identify opportunities to improve career prospects and the pathways to further career development. Reviewees </w:t>
      </w:r>
      <w:r w:rsidR="001902A1">
        <w:rPr>
          <w:rFonts w:ascii="Arial" w:hAnsi="Arial" w:cs="Arial"/>
        </w:rPr>
        <w:t xml:space="preserve">can </w:t>
      </w:r>
      <w:r w:rsidRPr="00B81F8B">
        <w:rPr>
          <w:rFonts w:ascii="Arial" w:hAnsi="Arial" w:cs="Arial"/>
        </w:rPr>
        <w:t>consider whether they would benefit from having their career-focused CDR conversation with a more senior colleague elsewhere in the Department as opposed to automatically or solely with their line manager.</w:t>
      </w:r>
    </w:p>
    <w:p w14:paraId="22E56D8E" w14:textId="7F030B30" w:rsidR="00C92D7B" w:rsidRPr="00B81F8B" w:rsidRDefault="00C92D7B" w:rsidP="00943A83">
      <w:pPr>
        <w:pStyle w:val="Heading3"/>
        <w:rPr>
          <w:rFonts w:ascii="Arial" w:hAnsi="Arial" w:cs="Arial"/>
          <w:sz w:val="22"/>
          <w:szCs w:val="22"/>
        </w:rPr>
      </w:pPr>
      <w:bookmarkStart w:id="0" w:name="_Hlk144805478"/>
      <w:r w:rsidRPr="00B81F8B">
        <w:rPr>
          <w:rFonts w:ascii="Arial" w:hAnsi="Arial" w:cs="Arial"/>
          <w:sz w:val="22"/>
          <w:szCs w:val="22"/>
        </w:rPr>
        <w:t>Work experience</w:t>
      </w:r>
    </w:p>
    <w:p w14:paraId="6CAFBA96" w14:textId="6725470A" w:rsidR="00D11510" w:rsidRDefault="00943A83" w:rsidP="00740550">
      <w:pPr>
        <w:rPr>
          <w:rFonts w:ascii="Arial" w:hAnsi="Arial" w:cs="Arial"/>
        </w:rPr>
      </w:pPr>
      <w:r w:rsidRPr="00B81F8B">
        <w:rPr>
          <w:rFonts w:ascii="Arial" w:hAnsi="Arial" w:cs="Arial"/>
        </w:rPr>
        <w:t xml:space="preserve">The Department of Psychiatry </w:t>
      </w:r>
      <w:r w:rsidR="00B81F8B" w:rsidRPr="00B81F8B">
        <w:rPr>
          <w:rFonts w:ascii="Arial" w:hAnsi="Arial" w:cs="Arial"/>
        </w:rPr>
        <w:t xml:space="preserve">does not necessarily encourage the organisation of individual-based work experience opportunities, given concerns of parity in opportunity, though </w:t>
      </w:r>
      <w:r w:rsidR="00281507">
        <w:rPr>
          <w:rFonts w:ascii="Arial" w:hAnsi="Arial" w:cs="Arial"/>
        </w:rPr>
        <w:t xml:space="preserve">it </w:t>
      </w:r>
      <w:r w:rsidR="00B81F8B" w:rsidRPr="00B81F8B">
        <w:rPr>
          <w:rFonts w:ascii="Arial" w:hAnsi="Arial" w:cs="Arial"/>
        </w:rPr>
        <w:t>will not be prohibited</w:t>
      </w:r>
      <w:r w:rsidR="00B41D76">
        <w:rPr>
          <w:rFonts w:ascii="Arial" w:hAnsi="Arial" w:cs="Arial"/>
        </w:rPr>
        <w:t xml:space="preserve"> (and recommended only for students in Year 12 or older). M</w:t>
      </w:r>
      <w:r w:rsidR="00B81F8B" w:rsidRPr="00B81F8B">
        <w:rPr>
          <w:rFonts w:ascii="Arial" w:hAnsi="Arial" w:cs="Arial"/>
        </w:rPr>
        <w:t>anagers are asked to alternatively consider</w:t>
      </w:r>
      <w:r w:rsidR="00B41D76">
        <w:rPr>
          <w:rFonts w:ascii="Arial" w:hAnsi="Arial" w:cs="Arial"/>
        </w:rPr>
        <w:t xml:space="preserve"> more</w:t>
      </w:r>
      <w:r w:rsidR="00B81F8B" w:rsidRPr="00B81F8B">
        <w:rPr>
          <w:rFonts w:ascii="Arial" w:hAnsi="Arial" w:cs="Arial"/>
        </w:rPr>
        <w:t xml:space="preserve"> co-ordinated schemes such as</w:t>
      </w:r>
      <w:r w:rsidR="00D11510">
        <w:rPr>
          <w:rFonts w:ascii="Arial" w:hAnsi="Arial" w:cs="Arial"/>
        </w:rPr>
        <w:t>:</w:t>
      </w:r>
    </w:p>
    <w:p w14:paraId="1741E1AA" w14:textId="267BE0B6" w:rsidR="00D11510" w:rsidRDefault="00FF2F6E" w:rsidP="00740550">
      <w:pPr>
        <w:pStyle w:val="ListParagraph"/>
        <w:numPr>
          <w:ilvl w:val="0"/>
          <w:numId w:val="8"/>
        </w:numPr>
        <w:rPr>
          <w:rFonts w:ascii="Arial" w:hAnsi="Arial" w:cs="Arial"/>
        </w:rPr>
      </w:pPr>
      <w:hyperlink r:id="rId19" w:history="1">
        <w:r w:rsidR="00B81F8B" w:rsidRPr="00D11510">
          <w:rPr>
            <w:rStyle w:val="Hyperlink"/>
            <w:rFonts w:ascii="Arial" w:hAnsi="Arial" w:cs="Arial"/>
          </w:rPr>
          <w:t>Oxford Neuroscience week</w:t>
        </w:r>
      </w:hyperlink>
      <w:r w:rsidR="00B81F8B" w:rsidRPr="00D11510">
        <w:rPr>
          <w:rFonts w:ascii="Arial" w:hAnsi="Arial" w:cs="Arial"/>
        </w:rPr>
        <w:t xml:space="preserve"> for Year 12 students (run between Psychiatry, NDCN, and Experimental Psychology)</w:t>
      </w:r>
      <w:r w:rsidR="00AD7D96" w:rsidRPr="00D11510">
        <w:rPr>
          <w:rFonts w:ascii="Arial" w:hAnsi="Arial" w:cs="Arial"/>
        </w:rPr>
        <w:t>.</w:t>
      </w:r>
    </w:p>
    <w:p w14:paraId="3A8B60FF" w14:textId="122CBFF2" w:rsidR="00AD7D96" w:rsidRDefault="00AD7D96" w:rsidP="00740550">
      <w:pPr>
        <w:pStyle w:val="ListParagraph"/>
        <w:numPr>
          <w:ilvl w:val="0"/>
          <w:numId w:val="8"/>
        </w:numPr>
        <w:rPr>
          <w:rFonts w:ascii="Arial" w:hAnsi="Arial" w:cs="Arial"/>
        </w:rPr>
      </w:pPr>
      <w:r w:rsidRPr="00D11510">
        <w:rPr>
          <w:rFonts w:ascii="Arial" w:hAnsi="Arial" w:cs="Arial"/>
        </w:rPr>
        <w:t>For students considering a career in Medicine and studying relevant subjects</w:t>
      </w:r>
      <w:r w:rsidR="008003F3">
        <w:rPr>
          <w:rFonts w:ascii="Arial" w:hAnsi="Arial" w:cs="Arial"/>
        </w:rPr>
        <w:t>, they</w:t>
      </w:r>
      <w:r w:rsidRPr="00D11510">
        <w:rPr>
          <w:rFonts w:ascii="Arial" w:hAnsi="Arial" w:cs="Arial"/>
        </w:rPr>
        <w:t xml:space="preserve"> can apply for clinical or non-clinical work experience through OUH’s </w:t>
      </w:r>
      <w:hyperlink r:id="rId20" w:history="1">
        <w:r w:rsidRPr="00D11510">
          <w:rPr>
            <w:rStyle w:val="Hyperlink"/>
            <w:rFonts w:ascii="Arial" w:hAnsi="Arial" w:cs="Arial"/>
          </w:rPr>
          <w:t>Voluntary Services Office</w:t>
        </w:r>
      </w:hyperlink>
      <w:r>
        <w:t>.</w:t>
      </w:r>
      <w:r w:rsidRPr="00D11510">
        <w:rPr>
          <w:rFonts w:ascii="Arial" w:hAnsi="Arial" w:cs="Arial"/>
        </w:rPr>
        <w:t xml:space="preserve"> </w:t>
      </w:r>
    </w:p>
    <w:p w14:paraId="36B3BB25" w14:textId="77777777" w:rsidR="00D11510" w:rsidRPr="00D11510" w:rsidRDefault="00FF2F6E" w:rsidP="00740550">
      <w:pPr>
        <w:pStyle w:val="ListParagraph"/>
        <w:numPr>
          <w:ilvl w:val="0"/>
          <w:numId w:val="8"/>
        </w:numPr>
        <w:rPr>
          <w:rFonts w:ascii="Arial" w:hAnsi="Arial" w:cs="Arial"/>
        </w:rPr>
      </w:pPr>
      <w:hyperlink r:id="rId21" w:history="1">
        <w:r w:rsidR="00D11510" w:rsidRPr="00D11510">
          <w:rPr>
            <w:rStyle w:val="Hyperlink"/>
            <w:rFonts w:ascii="Helvetica" w:hAnsi="Helvetica"/>
            <w:sz w:val="21"/>
            <w:szCs w:val="21"/>
            <w:shd w:val="clear" w:color="auto" w:fill="FFFFFF"/>
          </w:rPr>
          <w:t>UNIQ</w:t>
        </w:r>
      </w:hyperlink>
      <w:r w:rsidR="00D11510" w:rsidRPr="00D11510">
        <w:rPr>
          <w:rFonts w:ascii="Helvetica" w:hAnsi="Helvetica"/>
          <w:color w:val="002060"/>
          <w:sz w:val="21"/>
          <w:szCs w:val="21"/>
          <w:shd w:val="clear" w:color="auto" w:fill="FFFFFF"/>
        </w:rPr>
        <w:t xml:space="preserve"> </w:t>
      </w:r>
      <w:r w:rsidR="00D11510" w:rsidRPr="00D11510">
        <w:rPr>
          <w:rFonts w:ascii="Helvetica" w:hAnsi="Helvetica"/>
          <w:color w:val="000000" w:themeColor="text1"/>
          <w:sz w:val="21"/>
          <w:szCs w:val="21"/>
          <w:shd w:val="clear" w:color="auto" w:fill="FFFFFF"/>
        </w:rPr>
        <w:t>helps many students from diverse backgrounds to make successful applications to the University of Oxford.</w:t>
      </w:r>
    </w:p>
    <w:p w14:paraId="5C4B1030" w14:textId="0A7E619E" w:rsidR="00C92D7B" w:rsidRDefault="00FF2F6E" w:rsidP="001C5847">
      <w:pPr>
        <w:pStyle w:val="ListParagraph"/>
        <w:numPr>
          <w:ilvl w:val="0"/>
          <w:numId w:val="8"/>
        </w:numPr>
        <w:rPr>
          <w:rFonts w:ascii="Arial" w:hAnsi="Arial" w:cs="Arial"/>
        </w:rPr>
      </w:pPr>
      <w:hyperlink r:id="rId22" w:history="1">
        <w:r w:rsidR="00D11510" w:rsidRPr="00D11510">
          <w:rPr>
            <w:rStyle w:val="Hyperlink"/>
            <w:rFonts w:ascii="Arial" w:hAnsi="Arial" w:cs="Arial"/>
          </w:rPr>
          <w:t>In2science</w:t>
        </w:r>
      </w:hyperlink>
      <w:r w:rsidR="00D11510" w:rsidRPr="00D11510">
        <w:rPr>
          <w:rFonts w:ascii="Arial" w:hAnsi="Arial" w:cs="Arial"/>
        </w:rPr>
        <w:t xml:space="preserve"> empowers students from disadvantaged backgrounds to achieve their potential and progress to research careers through </w:t>
      </w:r>
      <w:r w:rsidR="00281507">
        <w:rPr>
          <w:rFonts w:ascii="Arial" w:hAnsi="Arial" w:cs="Arial"/>
        </w:rPr>
        <w:t>high-quality</w:t>
      </w:r>
      <w:r w:rsidR="00D11510" w:rsidRPr="00D11510">
        <w:rPr>
          <w:rFonts w:ascii="Arial" w:hAnsi="Arial" w:cs="Arial"/>
        </w:rPr>
        <w:t xml:space="preserve"> work placements and </w:t>
      </w:r>
      <w:r w:rsidR="00281507">
        <w:rPr>
          <w:rFonts w:ascii="Arial" w:hAnsi="Arial" w:cs="Arial"/>
        </w:rPr>
        <w:t>career</w:t>
      </w:r>
      <w:r w:rsidR="00D11510" w:rsidRPr="00D11510">
        <w:rPr>
          <w:rFonts w:ascii="Arial" w:hAnsi="Arial" w:cs="Arial"/>
        </w:rPr>
        <w:t xml:space="preserve"> guidance. </w:t>
      </w:r>
    </w:p>
    <w:p w14:paraId="3FC5341D" w14:textId="60DE19A1" w:rsidR="008003F3" w:rsidRDefault="00FF2F6E" w:rsidP="008003F3">
      <w:pPr>
        <w:pStyle w:val="ListParagraph"/>
        <w:numPr>
          <w:ilvl w:val="0"/>
          <w:numId w:val="8"/>
        </w:numPr>
        <w:rPr>
          <w:rFonts w:ascii="Arial" w:hAnsi="Arial" w:cs="Arial"/>
        </w:rPr>
      </w:pPr>
      <w:hyperlink r:id="rId23" w:history="1">
        <w:r w:rsidR="00D11510" w:rsidRPr="00D11510">
          <w:rPr>
            <w:rStyle w:val="Hyperlink"/>
            <w:rFonts w:ascii="Arial" w:hAnsi="Arial" w:cs="Arial"/>
          </w:rPr>
          <w:t xml:space="preserve">Target </w:t>
        </w:r>
        <w:proofErr w:type="spellStart"/>
        <w:r w:rsidR="00D11510" w:rsidRPr="00D11510">
          <w:rPr>
            <w:rStyle w:val="Hyperlink"/>
            <w:rFonts w:ascii="Arial" w:hAnsi="Arial" w:cs="Arial"/>
          </w:rPr>
          <w:t>OxBridge</w:t>
        </w:r>
        <w:proofErr w:type="spellEnd"/>
      </w:hyperlink>
      <w:r w:rsidR="00D11510">
        <w:rPr>
          <w:rFonts w:ascii="Arial" w:hAnsi="Arial" w:cs="Arial"/>
        </w:rPr>
        <w:t xml:space="preserve"> </w:t>
      </w:r>
      <w:r w:rsidR="00D11510" w:rsidRPr="00D11510">
        <w:rPr>
          <w:rFonts w:ascii="Arial" w:hAnsi="Arial" w:cs="Arial"/>
        </w:rPr>
        <w:t>aims to help black African and Caribbean students and students of mixed race with black African and Caribbean heritage increase their chances of getting into the Universities of Oxford or Cambridge</w:t>
      </w:r>
    </w:p>
    <w:p w14:paraId="27B93ECB" w14:textId="69351DA7" w:rsidR="008003F3" w:rsidRPr="00D11510" w:rsidRDefault="00FF2F6E" w:rsidP="008003F3">
      <w:pPr>
        <w:pStyle w:val="ListParagraph"/>
        <w:numPr>
          <w:ilvl w:val="0"/>
          <w:numId w:val="8"/>
        </w:numPr>
        <w:rPr>
          <w:rFonts w:ascii="Arial" w:hAnsi="Arial" w:cs="Arial"/>
        </w:rPr>
      </w:pPr>
      <w:hyperlink r:id="rId24" w:history="1">
        <w:r w:rsidR="008003F3" w:rsidRPr="00D11510">
          <w:rPr>
            <w:rStyle w:val="Hyperlink"/>
            <w:rFonts w:ascii="Arial" w:hAnsi="Arial" w:cs="Arial"/>
          </w:rPr>
          <w:t>UKRI’s Science and Technology Facilities Council work experience programme</w:t>
        </w:r>
      </w:hyperlink>
      <w:r w:rsidR="008003F3">
        <w:rPr>
          <w:rFonts w:ascii="Arial" w:hAnsi="Arial" w:cs="Arial"/>
        </w:rPr>
        <w:t xml:space="preserve"> offers work experience placement at the nearby</w:t>
      </w:r>
      <w:r w:rsidR="008003F3" w:rsidRPr="00D11510">
        <w:rPr>
          <w:rFonts w:ascii="Arial" w:hAnsi="Arial" w:cs="Arial"/>
        </w:rPr>
        <w:t xml:space="preserve"> </w:t>
      </w:r>
      <w:hyperlink r:id="rId25" w:history="1">
        <w:r w:rsidR="008003F3" w:rsidRPr="008003F3">
          <w:rPr>
            <w:rStyle w:val="Hyperlink"/>
            <w:rFonts w:ascii="Arial" w:hAnsi="Arial" w:cs="Arial"/>
          </w:rPr>
          <w:t>Rutherford Appleton Laboratory</w:t>
        </w:r>
      </w:hyperlink>
      <w:r w:rsidR="008003F3" w:rsidRPr="00D11510">
        <w:rPr>
          <w:rFonts w:ascii="Arial" w:hAnsi="Arial" w:cs="Arial"/>
        </w:rPr>
        <w:t xml:space="preserve"> to Year 10, 11, 12 and 13 students each year, many from local schools and around the country</w:t>
      </w:r>
      <w:r w:rsidR="008003F3">
        <w:rPr>
          <w:rFonts w:ascii="Arial" w:hAnsi="Arial" w:cs="Arial"/>
        </w:rPr>
        <w:t>, though more computer science and technology-focused.</w:t>
      </w:r>
    </w:p>
    <w:bookmarkEnd w:id="0"/>
    <w:p w14:paraId="438A3252" w14:textId="77777777" w:rsidR="008003F3" w:rsidRPr="008003F3" w:rsidRDefault="008003F3" w:rsidP="008003F3">
      <w:pPr>
        <w:pStyle w:val="ListParagraph"/>
        <w:rPr>
          <w:rFonts w:ascii="Arial" w:hAnsi="Arial" w:cs="Arial"/>
        </w:rPr>
      </w:pPr>
    </w:p>
    <w:p w14:paraId="337CE55C" w14:textId="5045B557" w:rsidR="00C92D7B" w:rsidRPr="00B81F8B" w:rsidRDefault="00C92D7B" w:rsidP="00257589">
      <w:pPr>
        <w:pStyle w:val="Heading2"/>
        <w:rPr>
          <w:rFonts w:ascii="Arial" w:hAnsi="Arial" w:cs="Arial"/>
          <w:b/>
          <w:bCs/>
          <w:sz w:val="22"/>
          <w:szCs w:val="22"/>
        </w:rPr>
      </w:pPr>
      <w:r w:rsidRPr="00B81F8B">
        <w:rPr>
          <w:rFonts w:ascii="Arial" w:hAnsi="Arial" w:cs="Arial"/>
          <w:b/>
          <w:bCs/>
          <w:sz w:val="22"/>
          <w:szCs w:val="22"/>
        </w:rPr>
        <w:t>University-wide resources</w:t>
      </w:r>
    </w:p>
    <w:p w14:paraId="3F36CB6A" w14:textId="1B364927" w:rsidR="00B81F8B" w:rsidRPr="00B81F8B" w:rsidRDefault="00281507" w:rsidP="00FD1998">
      <w:pPr>
        <w:rPr>
          <w:rFonts w:ascii="Arial" w:hAnsi="Arial" w:cs="Arial"/>
        </w:rPr>
      </w:pPr>
      <w:r>
        <w:rPr>
          <w:rFonts w:ascii="Arial" w:hAnsi="Arial" w:cs="Arial"/>
        </w:rPr>
        <w:t>K</w:t>
      </w:r>
      <w:r w:rsidR="00B81F8B" w:rsidRPr="00B81F8B">
        <w:rPr>
          <w:rFonts w:ascii="Arial" w:hAnsi="Arial" w:cs="Arial"/>
        </w:rPr>
        <w:t>ey resource</w:t>
      </w:r>
      <w:r w:rsidR="00B81F8B">
        <w:rPr>
          <w:rFonts w:ascii="Arial" w:hAnsi="Arial" w:cs="Arial"/>
        </w:rPr>
        <w:t>s</w:t>
      </w:r>
      <w:r w:rsidR="00B81F8B" w:rsidRPr="00B81F8B">
        <w:rPr>
          <w:rFonts w:ascii="Arial" w:hAnsi="Arial" w:cs="Arial"/>
        </w:rPr>
        <w:t xml:space="preserve"> for </w:t>
      </w:r>
      <w:r w:rsidR="00B81F8B">
        <w:rPr>
          <w:rFonts w:ascii="Arial" w:hAnsi="Arial" w:cs="Arial"/>
        </w:rPr>
        <w:t xml:space="preserve">Divisional and </w:t>
      </w:r>
      <w:r w:rsidR="00B81F8B" w:rsidRPr="00B81F8B">
        <w:rPr>
          <w:rFonts w:ascii="Arial" w:hAnsi="Arial" w:cs="Arial"/>
        </w:rPr>
        <w:t xml:space="preserve">University-wide training </w:t>
      </w:r>
      <w:r w:rsidR="00C33D54">
        <w:rPr>
          <w:rFonts w:ascii="Arial" w:hAnsi="Arial" w:cs="Arial"/>
        </w:rPr>
        <w:t xml:space="preserve">opportunities are </w:t>
      </w:r>
      <w:r w:rsidR="00B81F8B">
        <w:rPr>
          <w:rFonts w:ascii="Arial" w:hAnsi="Arial" w:cs="Arial"/>
        </w:rPr>
        <w:t xml:space="preserve">summarised on the </w:t>
      </w:r>
      <w:hyperlink r:id="rId26" w:history="1">
        <w:r w:rsidR="00B81F8B" w:rsidRPr="00B81F8B">
          <w:rPr>
            <w:rStyle w:val="Hyperlink"/>
            <w:rFonts w:ascii="Arial" w:hAnsi="Arial" w:cs="Arial"/>
          </w:rPr>
          <w:t>Department’s Learning and Development page</w:t>
        </w:r>
      </w:hyperlink>
      <w:r w:rsidR="00B81F8B">
        <w:rPr>
          <w:rFonts w:ascii="Arial" w:hAnsi="Arial" w:cs="Arial"/>
        </w:rPr>
        <w:t xml:space="preserve">. </w:t>
      </w:r>
    </w:p>
    <w:p w14:paraId="58DB480B" w14:textId="77777777" w:rsidR="00B81F8B" w:rsidRDefault="00B81F8B">
      <w:pPr>
        <w:rPr>
          <w:rFonts w:ascii="Arial" w:hAnsi="Arial" w:cs="Arial"/>
          <w:i/>
          <w:color w:val="808080" w:themeColor="background1" w:themeShade="80"/>
        </w:rPr>
      </w:pPr>
    </w:p>
    <w:p w14:paraId="496126FA" w14:textId="5969EA73" w:rsidR="00F95C70" w:rsidRPr="00B81F8B" w:rsidRDefault="00F95C70">
      <w:pPr>
        <w:rPr>
          <w:rFonts w:ascii="Arial" w:hAnsi="Arial" w:cs="Arial"/>
          <w:i/>
          <w:color w:val="808080" w:themeColor="background1" w:themeShade="80"/>
        </w:rPr>
      </w:pPr>
      <w:r w:rsidRPr="00B81F8B">
        <w:rPr>
          <w:rFonts w:ascii="Arial" w:hAnsi="Arial" w:cs="Arial"/>
          <w:i/>
          <w:color w:val="808080" w:themeColor="background1" w:themeShade="80"/>
        </w:rPr>
        <w:t xml:space="preserve">Department of Psychiatry, </w:t>
      </w:r>
      <w:r w:rsidR="004D0608">
        <w:rPr>
          <w:rFonts w:ascii="Arial" w:hAnsi="Arial" w:cs="Arial"/>
          <w:i/>
          <w:color w:val="808080" w:themeColor="background1" w:themeShade="80"/>
        </w:rPr>
        <w:t>September</w:t>
      </w:r>
      <w:r w:rsidR="003617A8" w:rsidRPr="00C33D54">
        <w:rPr>
          <w:rFonts w:ascii="Arial" w:hAnsi="Arial" w:cs="Arial"/>
          <w:i/>
          <w:color w:val="808080" w:themeColor="background1" w:themeShade="80"/>
        </w:rPr>
        <w:t xml:space="preserve"> </w:t>
      </w:r>
      <w:r w:rsidRPr="00B81F8B">
        <w:rPr>
          <w:rFonts w:ascii="Arial" w:hAnsi="Arial" w:cs="Arial"/>
          <w:i/>
          <w:color w:val="808080" w:themeColor="background1" w:themeShade="80"/>
        </w:rPr>
        <w:t>2023</w:t>
      </w:r>
    </w:p>
    <w:sectPr w:rsidR="00F95C70" w:rsidRPr="00B81F8B">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89FF" w14:textId="77777777" w:rsidR="00B53BCA" w:rsidRDefault="00B53BCA" w:rsidP="00DC32BB">
      <w:pPr>
        <w:spacing w:after="0" w:line="240" w:lineRule="auto"/>
      </w:pPr>
      <w:r>
        <w:separator/>
      </w:r>
    </w:p>
  </w:endnote>
  <w:endnote w:type="continuationSeparator" w:id="0">
    <w:p w14:paraId="341BA146" w14:textId="77777777" w:rsidR="00B53BCA" w:rsidRDefault="00B53BCA" w:rsidP="00DC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35529"/>
      <w:docPartObj>
        <w:docPartGallery w:val="Page Numbers (Bottom of Page)"/>
        <w:docPartUnique/>
      </w:docPartObj>
    </w:sdtPr>
    <w:sdtEndPr>
      <w:rPr>
        <w:rFonts w:ascii="Arial" w:hAnsi="Arial" w:cs="Arial"/>
        <w:noProof/>
        <w:sz w:val="20"/>
        <w:szCs w:val="20"/>
      </w:rPr>
    </w:sdtEndPr>
    <w:sdtContent>
      <w:p w14:paraId="02CEEA6F" w14:textId="59E604F6" w:rsidR="00DC32BB" w:rsidRPr="00DC32BB" w:rsidRDefault="00DC32BB">
        <w:pPr>
          <w:pStyle w:val="Footer"/>
          <w:jc w:val="right"/>
          <w:rPr>
            <w:rFonts w:ascii="Arial" w:hAnsi="Arial" w:cs="Arial"/>
            <w:sz w:val="20"/>
            <w:szCs w:val="20"/>
          </w:rPr>
        </w:pPr>
        <w:r w:rsidRPr="00DC32BB">
          <w:rPr>
            <w:rFonts w:ascii="Arial" w:hAnsi="Arial" w:cs="Arial"/>
            <w:sz w:val="20"/>
            <w:szCs w:val="20"/>
          </w:rPr>
          <w:fldChar w:fldCharType="begin"/>
        </w:r>
        <w:r w:rsidRPr="00DC32BB">
          <w:rPr>
            <w:rFonts w:ascii="Arial" w:hAnsi="Arial" w:cs="Arial"/>
            <w:sz w:val="20"/>
            <w:szCs w:val="20"/>
          </w:rPr>
          <w:instrText xml:space="preserve"> PAGE   \* MERGEFORMAT </w:instrText>
        </w:r>
        <w:r w:rsidRPr="00DC32BB">
          <w:rPr>
            <w:rFonts w:ascii="Arial" w:hAnsi="Arial" w:cs="Arial"/>
            <w:sz w:val="20"/>
            <w:szCs w:val="20"/>
          </w:rPr>
          <w:fldChar w:fldCharType="separate"/>
        </w:r>
        <w:r w:rsidRPr="00DC32BB">
          <w:rPr>
            <w:rFonts w:ascii="Arial" w:hAnsi="Arial" w:cs="Arial"/>
            <w:noProof/>
            <w:sz w:val="20"/>
            <w:szCs w:val="20"/>
          </w:rPr>
          <w:t>2</w:t>
        </w:r>
        <w:r w:rsidRPr="00DC32BB">
          <w:rPr>
            <w:rFonts w:ascii="Arial" w:hAnsi="Arial" w:cs="Arial"/>
            <w:noProof/>
            <w:sz w:val="20"/>
            <w:szCs w:val="20"/>
          </w:rPr>
          <w:fldChar w:fldCharType="end"/>
        </w:r>
      </w:p>
    </w:sdtContent>
  </w:sdt>
  <w:p w14:paraId="3AD0DC1A" w14:textId="77777777" w:rsidR="00DC32BB" w:rsidRDefault="00DC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AF0C" w14:textId="77777777" w:rsidR="00B53BCA" w:rsidRDefault="00B53BCA" w:rsidP="00DC32BB">
      <w:pPr>
        <w:spacing w:after="0" w:line="240" w:lineRule="auto"/>
      </w:pPr>
      <w:r>
        <w:separator/>
      </w:r>
    </w:p>
  </w:footnote>
  <w:footnote w:type="continuationSeparator" w:id="0">
    <w:p w14:paraId="2EA64D88" w14:textId="77777777" w:rsidR="00B53BCA" w:rsidRDefault="00B53BCA" w:rsidP="00DC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3791" w14:textId="36283704" w:rsidR="00DC32BB" w:rsidRDefault="00DC32BB">
    <w:pPr>
      <w:pStyle w:val="Header"/>
    </w:pPr>
    <w:r>
      <w:rPr>
        <w:noProof/>
        <w:color w:val="1F497D"/>
      </w:rPr>
      <w:drawing>
        <wp:anchor distT="0" distB="0" distL="114300" distR="114300" simplePos="0" relativeHeight="251657216" behindDoc="0" locked="0" layoutInCell="1" allowOverlap="1" wp14:anchorId="122BF1CE" wp14:editId="5E5C518A">
          <wp:simplePos x="0" y="0"/>
          <wp:positionH relativeFrom="column">
            <wp:posOffset>4895850</wp:posOffset>
          </wp:positionH>
          <wp:positionV relativeFrom="paragraph">
            <wp:posOffset>-363855</wp:posOffset>
          </wp:positionV>
          <wp:extent cx="1513205" cy="669290"/>
          <wp:effectExtent l="0" t="0" r="0" b="0"/>
          <wp:wrapThrough wrapText="bothSides">
            <wp:wrapPolygon edited="0">
              <wp:start x="0" y="0"/>
              <wp:lineTo x="0" y="20903"/>
              <wp:lineTo x="21210" y="20903"/>
              <wp:lineTo x="21210" y="0"/>
              <wp:lineTo x="0" y="0"/>
            </wp:wrapPolygon>
          </wp:wrapThrough>
          <wp:docPr id="1" name="Picture 1" descr="cid:image001.jpg@01D8F03D.F208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F03D.F20848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1320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DAF"/>
    <w:multiLevelType w:val="hybridMultilevel"/>
    <w:tmpl w:val="33D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5BB"/>
    <w:multiLevelType w:val="hybridMultilevel"/>
    <w:tmpl w:val="F136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18C"/>
    <w:multiLevelType w:val="hybridMultilevel"/>
    <w:tmpl w:val="AE3E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837FB"/>
    <w:multiLevelType w:val="hybridMultilevel"/>
    <w:tmpl w:val="919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E22C6"/>
    <w:multiLevelType w:val="hybridMultilevel"/>
    <w:tmpl w:val="A122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94928"/>
    <w:multiLevelType w:val="hybridMultilevel"/>
    <w:tmpl w:val="9914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F289C"/>
    <w:multiLevelType w:val="hybridMultilevel"/>
    <w:tmpl w:val="57D8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A567B"/>
    <w:multiLevelType w:val="hybridMultilevel"/>
    <w:tmpl w:val="D746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E4F05"/>
    <w:multiLevelType w:val="hybridMultilevel"/>
    <w:tmpl w:val="9448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8"/>
  </w:num>
  <w:num w:numId="6">
    <w:abstractNumId w:val="7"/>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78"/>
    <w:rsid w:val="0001654A"/>
    <w:rsid w:val="000668BD"/>
    <w:rsid w:val="00095D83"/>
    <w:rsid w:val="000D542C"/>
    <w:rsid w:val="001045FF"/>
    <w:rsid w:val="00111B26"/>
    <w:rsid w:val="001135FA"/>
    <w:rsid w:val="001902A1"/>
    <w:rsid w:val="001C5847"/>
    <w:rsid w:val="00215355"/>
    <w:rsid w:val="002335E1"/>
    <w:rsid w:val="002354EB"/>
    <w:rsid w:val="00244F40"/>
    <w:rsid w:val="00252E3F"/>
    <w:rsid w:val="00257589"/>
    <w:rsid w:val="00281507"/>
    <w:rsid w:val="002C077E"/>
    <w:rsid w:val="002C1B12"/>
    <w:rsid w:val="002F2E0E"/>
    <w:rsid w:val="00307DB6"/>
    <w:rsid w:val="00324F46"/>
    <w:rsid w:val="003617A8"/>
    <w:rsid w:val="00390D81"/>
    <w:rsid w:val="003B060E"/>
    <w:rsid w:val="003B0FEF"/>
    <w:rsid w:val="003E0A0B"/>
    <w:rsid w:val="003E4C42"/>
    <w:rsid w:val="00430099"/>
    <w:rsid w:val="00466FFC"/>
    <w:rsid w:val="00484F4E"/>
    <w:rsid w:val="004B36B3"/>
    <w:rsid w:val="004D0608"/>
    <w:rsid w:val="004E6C9B"/>
    <w:rsid w:val="005110CE"/>
    <w:rsid w:val="00554ABB"/>
    <w:rsid w:val="00590F16"/>
    <w:rsid w:val="005F2E03"/>
    <w:rsid w:val="00606529"/>
    <w:rsid w:val="00660D32"/>
    <w:rsid w:val="00696B7F"/>
    <w:rsid w:val="006A2279"/>
    <w:rsid w:val="006B443B"/>
    <w:rsid w:val="00725132"/>
    <w:rsid w:val="00740550"/>
    <w:rsid w:val="007953CE"/>
    <w:rsid w:val="00795783"/>
    <w:rsid w:val="007C0123"/>
    <w:rsid w:val="008003F3"/>
    <w:rsid w:val="00835055"/>
    <w:rsid w:val="00866BEC"/>
    <w:rsid w:val="008C5AFB"/>
    <w:rsid w:val="00907BC2"/>
    <w:rsid w:val="00930F64"/>
    <w:rsid w:val="00943A83"/>
    <w:rsid w:val="00963853"/>
    <w:rsid w:val="00973450"/>
    <w:rsid w:val="00992662"/>
    <w:rsid w:val="009C6399"/>
    <w:rsid w:val="00A00345"/>
    <w:rsid w:val="00A1710C"/>
    <w:rsid w:val="00A3765B"/>
    <w:rsid w:val="00A563BB"/>
    <w:rsid w:val="00A729A8"/>
    <w:rsid w:val="00A74C63"/>
    <w:rsid w:val="00AA1009"/>
    <w:rsid w:val="00AC28BC"/>
    <w:rsid w:val="00AD7D96"/>
    <w:rsid w:val="00AE11D3"/>
    <w:rsid w:val="00B41D76"/>
    <w:rsid w:val="00B53BCA"/>
    <w:rsid w:val="00B81F8B"/>
    <w:rsid w:val="00B92C78"/>
    <w:rsid w:val="00BD21DF"/>
    <w:rsid w:val="00C33D54"/>
    <w:rsid w:val="00C43897"/>
    <w:rsid w:val="00C52719"/>
    <w:rsid w:val="00C92D7B"/>
    <w:rsid w:val="00C933E3"/>
    <w:rsid w:val="00D10823"/>
    <w:rsid w:val="00D11510"/>
    <w:rsid w:val="00D1697C"/>
    <w:rsid w:val="00D46BDE"/>
    <w:rsid w:val="00D57174"/>
    <w:rsid w:val="00D8045C"/>
    <w:rsid w:val="00D81B20"/>
    <w:rsid w:val="00DA278C"/>
    <w:rsid w:val="00DB6CA0"/>
    <w:rsid w:val="00DC32BB"/>
    <w:rsid w:val="00E15DB7"/>
    <w:rsid w:val="00E2469A"/>
    <w:rsid w:val="00E63AD6"/>
    <w:rsid w:val="00E90BC7"/>
    <w:rsid w:val="00EE70C0"/>
    <w:rsid w:val="00F3174B"/>
    <w:rsid w:val="00F41F0C"/>
    <w:rsid w:val="00F95C70"/>
    <w:rsid w:val="00FB1062"/>
    <w:rsid w:val="00FD1998"/>
    <w:rsid w:val="00FF2F6E"/>
    <w:rsid w:val="029C1D33"/>
    <w:rsid w:val="03B6CAC1"/>
    <w:rsid w:val="047FEE12"/>
    <w:rsid w:val="05DAAE61"/>
    <w:rsid w:val="0613D0ED"/>
    <w:rsid w:val="061BBE73"/>
    <w:rsid w:val="0AC19A13"/>
    <w:rsid w:val="0C8AFFF7"/>
    <w:rsid w:val="10CE8D41"/>
    <w:rsid w:val="113999EC"/>
    <w:rsid w:val="117359F9"/>
    <w:rsid w:val="12DE9B9C"/>
    <w:rsid w:val="12FA417B"/>
    <w:rsid w:val="149FC321"/>
    <w:rsid w:val="15B26FED"/>
    <w:rsid w:val="15EC5B47"/>
    <w:rsid w:val="163238E6"/>
    <w:rsid w:val="16616DC7"/>
    <w:rsid w:val="1798B1B0"/>
    <w:rsid w:val="17A7BE7C"/>
    <w:rsid w:val="17CDB29E"/>
    <w:rsid w:val="196982FF"/>
    <w:rsid w:val="1BF9DDB8"/>
    <w:rsid w:val="1C69F524"/>
    <w:rsid w:val="1CA0AD5E"/>
    <w:rsid w:val="1F221AAC"/>
    <w:rsid w:val="1F50CE30"/>
    <w:rsid w:val="1FBBED33"/>
    <w:rsid w:val="224CBC2B"/>
    <w:rsid w:val="22C5DD02"/>
    <w:rsid w:val="2321B71D"/>
    <w:rsid w:val="23F5727D"/>
    <w:rsid w:val="24243F53"/>
    <w:rsid w:val="24DEC2CE"/>
    <w:rsid w:val="25B45750"/>
    <w:rsid w:val="25FD7DC4"/>
    <w:rsid w:val="26D217E4"/>
    <w:rsid w:val="27097840"/>
    <w:rsid w:val="2722A09D"/>
    <w:rsid w:val="27F57533"/>
    <w:rsid w:val="2A4842BA"/>
    <w:rsid w:val="2A63F2A4"/>
    <w:rsid w:val="2B2D15F5"/>
    <w:rsid w:val="2CF8EBEC"/>
    <w:rsid w:val="2DA97E58"/>
    <w:rsid w:val="2E157E7C"/>
    <w:rsid w:val="2E94BC4D"/>
    <w:rsid w:val="2F148A25"/>
    <w:rsid w:val="2FB14EDD"/>
    <w:rsid w:val="2FEEE3E5"/>
    <w:rsid w:val="3229F304"/>
    <w:rsid w:val="333FEDDA"/>
    <w:rsid w:val="33792D52"/>
    <w:rsid w:val="33EFE8CE"/>
    <w:rsid w:val="35582BD7"/>
    <w:rsid w:val="3583CBA9"/>
    <w:rsid w:val="363B55E4"/>
    <w:rsid w:val="36B0CE14"/>
    <w:rsid w:val="38EA5B23"/>
    <w:rsid w:val="390721F0"/>
    <w:rsid w:val="39678489"/>
    <w:rsid w:val="39EBB6AB"/>
    <w:rsid w:val="39F8A4A2"/>
    <w:rsid w:val="3A8422F9"/>
    <w:rsid w:val="3AC2DEBD"/>
    <w:rsid w:val="3BE1D256"/>
    <w:rsid w:val="3CA1EC48"/>
    <w:rsid w:val="3CA76B1F"/>
    <w:rsid w:val="3DDB68FB"/>
    <w:rsid w:val="403E87FD"/>
    <w:rsid w:val="44C6CC92"/>
    <w:rsid w:val="45307566"/>
    <w:rsid w:val="45757E60"/>
    <w:rsid w:val="46ADC981"/>
    <w:rsid w:val="482982C7"/>
    <w:rsid w:val="499563A7"/>
    <w:rsid w:val="4A2CF0E8"/>
    <w:rsid w:val="4A8CEA53"/>
    <w:rsid w:val="4ABA6D42"/>
    <w:rsid w:val="4B15E1AD"/>
    <w:rsid w:val="4DD5EFBD"/>
    <w:rsid w:val="4E878974"/>
    <w:rsid w:val="4F25445E"/>
    <w:rsid w:val="4F7844DA"/>
    <w:rsid w:val="50BFB17A"/>
    <w:rsid w:val="50FE2820"/>
    <w:rsid w:val="517C7811"/>
    <w:rsid w:val="524F001B"/>
    <w:rsid w:val="5346BB9E"/>
    <w:rsid w:val="53C89FF1"/>
    <w:rsid w:val="55677077"/>
    <w:rsid w:val="563D96E1"/>
    <w:rsid w:val="5687EB01"/>
    <w:rsid w:val="57886D81"/>
    <w:rsid w:val="58116199"/>
    <w:rsid w:val="5A037B93"/>
    <w:rsid w:val="5B0F3D1A"/>
    <w:rsid w:val="5B660C7C"/>
    <w:rsid w:val="5BA54D7A"/>
    <w:rsid w:val="5E0AC30D"/>
    <w:rsid w:val="5F5FB3D3"/>
    <w:rsid w:val="5FCC6D91"/>
    <w:rsid w:val="61D54E00"/>
    <w:rsid w:val="6346139B"/>
    <w:rsid w:val="641401E2"/>
    <w:rsid w:val="6436E15C"/>
    <w:rsid w:val="66A8BF23"/>
    <w:rsid w:val="67949490"/>
    <w:rsid w:val="687281DE"/>
    <w:rsid w:val="690D3977"/>
    <w:rsid w:val="6981065E"/>
    <w:rsid w:val="6A186C2A"/>
    <w:rsid w:val="6A3F2DE1"/>
    <w:rsid w:val="6A53E7ED"/>
    <w:rsid w:val="6A773CB8"/>
    <w:rsid w:val="6DFE1FAD"/>
    <w:rsid w:val="712FDA4E"/>
    <w:rsid w:val="7213766B"/>
    <w:rsid w:val="72C60C60"/>
    <w:rsid w:val="72F6D0F4"/>
    <w:rsid w:val="73D92D86"/>
    <w:rsid w:val="76A0F1D9"/>
    <w:rsid w:val="77EC582E"/>
    <w:rsid w:val="796E8D5C"/>
    <w:rsid w:val="7BA8E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F0C6ADC"/>
  <w15:chartTrackingRefBased/>
  <w15:docId w15:val="{948EBD10-AE08-40D5-8010-05119645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78"/>
  </w:style>
  <w:style w:type="paragraph" w:styleId="Heading1">
    <w:name w:val="heading 1"/>
    <w:basedOn w:val="Normal"/>
    <w:next w:val="Normal"/>
    <w:link w:val="Heading1Char"/>
    <w:uiPriority w:val="9"/>
    <w:qFormat/>
    <w:rsid w:val="001C5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58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19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3A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2C7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92C78"/>
    <w:pPr>
      <w:spacing w:after="0" w:line="240" w:lineRule="auto"/>
    </w:pPr>
  </w:style>
  <w:style w:type="paragraph" w:styleId="ListParagraph">
    <w:name w:val="List Paragraph"/>
    <w:basedOn w:val="Normal"/>
    <w:uiPriority w:val="34"/>
    <w:qFormat/>
    <w:rsid w:val="00B92C78"/>
    <w:pPr>
      <w:ind w:left="720"/>
      <w:contextualSpacing/>
    </w:pPr>
  </w:style>
  <w:style w:type="character" w:styleId="CommentReference">
    <w:name w:val="annotation reference"/>
    <w:basedOn w:val="DefaultParagraphFont"/>
    <w:uiPriority w:val="99"/>
    <w:semiHidden/>
    <w:unhideWhenUsed/>
    <w:rsid w:val="00FB1062"/>
    <w:rPr>
      <w:sz w:val="16"/>
      <w:szCs w:val="16"/>
    </w:rPr>
  </w:style>
  <w:style w:type="paragraph" w:styleId="CommentText">
    <w:name w:val="annotation text"/>
    <w:basedOn w:val="Normal"/>
    <w:link w:val="CommentTextChar"/>
    <w:uiPriority w:val="99"/>
    <w:semiHidden/>
    <w:unhideWhenUsed/>
    <w:rsid w:val="00FB1062"/>
    <w:pPr>
      <w:spacing w:line="240" w:lineRule="auto"/>
    </w:pPr>
    <w:rPr>
      <w:sz w:val="20"/>
      <w:szCs w:val="20"/>
    </w:rPr>
  </w:style>
  <w:style w:type="character" w:customStyle="1" w:styleId="CommentTextChar">
    <w:name w:val="Comment Text Char"/>
    <w:basedOn w:val="DefaultParagraphFont"/>
    <w:link w:val="CommentText"/>
    <w:uiPriority w:val="99"/>
    <w:semiHidden/>
    <w:rsid w:val="00FB1062"/>
    <w:rPr>
      <w:sz w:val="20"/>
      <w:szCs w:val="20"/>
    </w:rPr>
  </w:style>
  <w:style w:type="paragraph" w:styleId="CommentSubject">
    <w:name w:val="annotation subject"/>
    <w:basedOn w:val="CommentText"/>
    <w:next w:val="CommentText"/>
    <w:link w:val="CommentSubjectChar"/>
    <w:uiPriority w:val="99"/>
    <w:semiHidden/>
    <w:unhideWhenUsed/>
    <w:rsid w:val="00FB1062"/>
    <w:rPr>
      <w:b/>
      <w:bCs/>
    </w:rPr>
  </w:style>
  <w:style w:type="character" w:customStyle="1" w:styleId="CommentSubjectChar">
    <w:name w:val="Comment Subject Char"/>
    <w:basedOn w:val="CommentTextChar"/>
    <w:link w:val="CommentSubject"/>
    <w:uiPriority w:val="99"/>
    <w:semiHidden/>
    <w:rsid w:val="00FB1062"/>
    <w:rPr>
      <w:b/>
      <w:bCs/>
      <w:sz w:val="20"/>
      <w:szCs w:val="20"/>
    </w:rPr>
  </w:style>
  <w:style w:type="paragraph" w:styleId="BalloonText">
    <w:name w:val="Balloon Text"/>
    <w:basedOn w:val="Normal"/>
    <w:link w:val="BalloonTextChar"/>
    <w:uiPriority w:val="99"/>
    <w:semiHidden/>
    <w:unhideWhenUsed/>
    <w:rsid w:val="00FB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06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DC3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2BB"/>
  </w:style>
  <w:style w:type="paragraph" w:styleId="Footer">
    <w:name w:val="footer"/>
    <w:basedOn w:val="Normal"/>
    <w:link w:val="FooterChar"/>
    <w:uiPriority w:val="99"/>
    <w:unhideWhenUsed/>
    <w:rsid w:val="00DC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2BB"/>
  </w:style>
  <w:style w:type="paragraph" w:styleId="Revision">
    <w:name w:val="Revision"/>
    <w:hidden/>
    <w:uiPriority w:val="99"/>
    <w:semiHidden/>
    <w:rsid w:val="00930F64"/>
    <w:pPr>
      <w:spacing w:after="0" w:line="240" w:lineRule="auto"/>
    </w:pPr>
  </w:style>
  <w:style w:type="character" w:styleId="FollowedHyperlink">
    <w:name w:val="FollowedHyperlink"/>
    <w:basedOn w:val="DefaultParagraphFont"/>
    <w:uiPriority w:val="99"/>
    <w:semiHidden/>
    <w:unhideWhenUsed/>
    <w:rsid w:val="00AE11D3"/>
    <w:rPr>
      <w:color w:val="954F72" w:themeColor="followedHyperlink"/>
      <w:u w:val="single"/>
    </w:rPr>
  </w:style>
  <w:style w:type="character" w:styleId="UnresolvedMention">
    <w:name w:val="Unresolved Mention"/>
    <w:basedOn w:val="DefaultParagraphFont"/>
    <w:uiPriority w:val="99"/>
    <w:semiHidden/>
    <w:unhideWhenUsed/>
    <w:rsid w:val="00C92D7B"/>
    <w:rPr>
      <w:color w:val="605E5C"/>
      <w:shd w:val="clear" w:color="auto" w:fill="E1DFDD"/>
    </w:rPr>
  </w:style>
  <w:style w:type="character" w:customStyle="1" w:styleId="Heading2Char">
    <w:name w:val="Heading 2 Char"/>
    <w:basedOn w:val="DefaultParagraphFont"/>
    <w:link w:val="Heading2"/>
    <w:uiPriority w:val="9"/>
    <w:rsid w:val="001C584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C58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D19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43A8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32465">
      <w:bodyDiv w:val="1"/>
      <w:marLeft w:val="0"/>
      <w:marRight w:val="0"/>
      <w:marTop w:val="0"/>
      <w:marBottom w:val="0"/>
      <w:divBdr>
        <w:top w:val="none" w:sz="0" w:space="0" w:color="auto"/>
        <w:left w:val="none" w:sz="0" w:space="0" w:color="auto"/>
        <w:bottom w:val="none" w:sz="0" w:space="0" w:color="auto"/>
        <w:right w:val="none" w:sz="0" w:space="0" w:color="auto"/>
      </w:divBdr>
    </w:div>
    <w:div w:id="1038121423">
      <w:bodyDiv w:val="1"/>
      <w:marLeft w:val="0"/>
      <w:marRight w:val="0"/>
      <w:marTop w:val="0"/>
      <w:marBottom w:val="0"/>
      <w:divBdr>
        <w:top w:val="none" w:sz="0" w:space="0" w:color="auto"/>
        <w:left w:val="none" w:sz="0" w:space="0" w:color="auto"/>
        <w:bottom w:val="none" w:sz="0" w:space="0" w:color="auto"/>
        <w:right w:val="none" w:sz="0" w:space="0" w:color="auto"/>
      </w:divBdr>
    </w:div>
    <w:div w:id="1195312611">
      <w:bodyDiv w:val="1"/>
      <w:marLeft w:val="0"/>
      <w:marRight w:val="0"/>
      <w:marTop w:val="0"/>
      <w:marBottom w:val="0"/>
      <w:divBdr>
        <w:top w:val="none" w:sz="0" w:space="0" w:color="auto"/>
        <w:left w:val="none" w:sz="0" w:space="0" w:color="auto"/>
        <w:bottom w:val="none" w:sz="0" w:space="0" w:color="auto"/>
        <w:right w:val="none" w:sz="0" w:space="0" w:color="auto"/>
      </w:divBdr>
    </w:div>
    <w:div w:id="1256086144">
      <w:bodyDiv w:val="1"/>
      <w:marLeft w:val="0"/>
      <w:marRight w:val="0"/>
      <w:marTop w:val="0"/>
      <w:marBottom w:val="0"/>
      <w:divBdr>
        <w:top w:val="none" w:sz="0" w:space="0" w:color="auto"/>
        <w:left w:val="none" w:sz="0" w:space="0" w:color="auto"/>
        <w:bottom w:val="none" w:sz="0" w:space="0" w:color="auto"/>
        <w:right w:val="none" w:sz="0" w:space="0" w:color="auto"/>
      </w:divBdr>
    </w:div>
    <w:div w:id="1390956941">
      <w:bodyDiv w:val="1"/>
      <w:marLeft w:val="0"/>
      <w:marRight w:val="0"/>
      <w:marTop w:val="0"/>
      <w:marBottom w:val="0"/>
      <w:divBdr>
        <w:top w:val="none" w:sz="0" w:space="0" w:color="auto"/>
        <w:left w:val="none" w:sz="0" w:space="0" w:color="auto"/>
        <w:bottom w:val="none" w:sz="0" w:space="0" w:color="auto"/>
        <w:right w:val="none" w:sz="0" w:space="0" w:color="auto"/>
      </w:divBdr>
      <w:divsChild>
        <w:div w:id="554699625">
          <w:marLeft w:val="300"/>
          <w:marRight w:val="0"/>
          <w:marTop w:val="0"/>
          <w:marBottom w:val="0"/>
          <w:divBdr>
            <w:top w:val="none" w:sz="0" w:space="0" w:color="auto"/>
            <w:left w:val="none" w:sz="0" w:space="0" w:color="auto"/>
            <w:bottom w:val="none" w:sz="0" w:space="0" w:color="auto"/>
            <w:right w:val="none" w:sz="0" w:space="0" w:color="auto"/>
          </w:divBdr>
          <w:divsChild>
            <w:div w:id="222984234">
              <w:marLeft w:val="-300"/>
              <w:marRight w:val="0"/>
              <w:marTop w:val="0"/>
              <w:marBottom w:val="0"/>
              <w:divBdr>
                <w:top w:val="none" w:sz="0" w:space="0" w:color="auto"/>
                <w:left w:val="none" w:sz="0" w:space="0" w:color="auto"/>
                <w:bottom w:val="none" w:sz="0" w:space="0" w:color="auto"/>
                <w:right w:val="none" w:sz="0" w:space="0" w:color="auto"/>
              </w:divBdr>
              <w:divsChild>
                <w:div w:id="499197942">
                  <w:marLeft w:val="0"/>
                  <w:marRight w:val="0"/>
                  <w:marTop w:val="0"/>
                  <w:marBottom w:val="0"/>
                  <w:divBdr>
                    <w:top w:val="none" w:sz="0" w:space="0" w:color="auto"/>
                    <w:left w:val="none" w:sz="0" w:space="0" w:color="auto"/>
                    <w:bottom w:val="none" w:sz="0" w:space="0" w:color="auto"/>
                    <w:right w:val="none" w:sz="0" w:space="0" w:color="auto"/>
                  </w:divBdr>
                  <w:divsChild>
                    <w:div w:id="1400133827">
                      <w:marLeft w:val="0"/>
                      <w:marRight w:val="0"/>
                      <w:marTop w:val="0"/>
                      <w:marBottom w:val="0"/>
                      <w:divBdr>
                        <w:top w:val="none" w:sz="0" w:space="0" w:color="auto"/>
                        <w:left w:val="none" w:sz="0" w:space="0" w:color="auto"/>
                        <w:bottom w:val="none" w:sz="0" w:space="0" w:color="auto"/>
                        <w:right w:val="none" w:sz="0" w:space="0" w:color="auto"/>
                      </w:divBdr>
                    </w:div>
                    <w:div w:id="1719625232">
                      <w:marLeft w:val="0"/>
                      <w:marRight w:val="0"/>
                      <w:marTop w:val="0"/>
                      <w:marBottom w:val="0"/>
                      <w:divBdr>
                        <w:top w:val="none" w:sz="0" w:space="0" w:color="auto"/>
                        <w:left w:val="none" w:sz="0" w:space="0" w:color="auto"/>
                        <w:bottom w:val="none" w:sz="0" w:space="0" w:color="auto"/>
                        <w:right w:val="none" w:sz="0" w:space="0" w:color="auto"/>
                      </w:divBdr>
                      <w:divsChild>
                        <w:div w:id="13713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4324">
          <w:marLeft w:val="300"/>
          <w:marRight w:val="0"/>
          <w:marTop w:val="0"/>
          <w:marBottom w:val="0"/>
          <w:divBdr>
            <w:top w:val="none" w:sz="0" w:space="0" w:color="auto"/>
            <w:left w:val="none" w:sz="0" w:space="0" w:color="auto"/>
            <w:bottom w:val="none" w:sz="0" w:space="0" w:color="auto"/>
            <w:right w:val="none" w:sz="0" w:space="0" w:color="auto"/>
          </w:divBdr>
          <w:divsChild>
            <w:div w:id="1649893714">
              <w:marLeft w:val="-480"/>
              <w:marRight w:val="0"/>
              <w:marTop w:val="0"/>
              <w:marBottom w:val="0"/>
              <w:divBdr>
                <w:top w:val="none" w:sz="0" w:space="0" w:color="auto"/>
                <w:left w:val="none" w:sz="0" w:space="0" w:color="auto"/>
                <w:bottom w:val="none" w:sz="0" w:space="0" w:color="auto"/>
                <w:right w:val="none" w:sz="0" w:space="0" w:color="auto"/>
              </w:divBdr>
              <w:divsChild>
                <w:div w:id="984512316">
                  <w:marLeft w:val="375"/>
                  <w:marRight w:val="0"/>
                  <w:marTop w:val="0"/>
                  <w:marBottom w:val="0"/>
                  <w:divBdr>
                    <w:top w:val="none" w:sz="0" w:space="0" w:color="auto"/>
                    <w:left w:val="none" w:sz="0" w:space="0" w:color="auto"/>
                    <w:bottom w:val="none" w:sz="0" w:space="0" w:color="auto"/>
                    <w:right w:val="none" w:sz="0" w:space="0" w:color="auto"/>
                  </w:divBdr>
                  <w:divsChild>
                    <w:div w:id="1841845305">
                      <w:marLeft w:val="0"/>
                      <w:marRight w:val="0"/>
                      <w:marTop w:val="0"/>
                      <w:marBottom w:val="0"/>
                      <w:divBdr>
                        <w:top w:val="none" w:sz="0" w:space="0" w:color="auto"/>
                        <w:left w:val="none" w:sz="0" w:space="0" w:color="auto"/>
                        <w:bottom w:val="none" w:sz="0" w:space="0" w:color="auto"/>
                        <w:right w:val="none" w:sz="0" w:space="0" w:color="auto"/>
                      </w:divBdr>
                      <w:divsChild>
                        <w:div w:id="248539069">
                          <w:marLeft w:val="0"/>
                          <w:marRight w:val="0"/>
                          <w:marTop w:val="0"/>
                          <w:marBottom w:val="0"/>
                          <w:divBdr>
                            <w:top w:val="none" w:sz="0" w:space="0" w:color="auto"/>
                            <w:left w:val="none" w:sz="0" w:space="0" w:color="auto"/>
                            <w:bottom w:val="none" w:sz="0" w:space="0" w:color="auto"/>
                            <w:right w:val="none" w:sz="0" w:space="0" w:color="auto"/>
                          </w:divBdr>
                          <w:divsChild>
                            <w:div w:id="12792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78966">
      <w:bodyDiv w:val="1"/>
      <w:marLeft w:val="0"/>
      <w:marRight w:val="0"/>
      <w:marTop w:val="0"/>
      <w:marBottom w:val="0"/>
      <w:divBdr>
        <w:top w:val="none" w:sz="0" w:space="0" w:color="auto"/>
        <w:left w:val="none" w:sz="0" w:space="0" w:color="auto"/>
        <w:bottom w:val="none" w:sz="0" w:space="0" w:color="auto"/>
        <w:right w:val="none" w:sz="0" w:space="0" w:color="auto"/>
      </w:divBdr>
    </w:div>
    <w:div w:id="1757021143">
      <w:bodyDiv w:val="1"/>
      <w:marLeft w:val="0"/>
      <w:marRight w:val="0"/>
      <w:marTop w:val="0"/>
      <w:marBottom w:val="0"/>
      <w:divBdr>
        <w:top w:val="none" w:sz="0" w:space="0" w:color="auto"/>
        <w:left w:val="none" w:sz="0" w:space="0" w:color="auto"/>
        <w:bottom w:val="none" w:sz="0" w:space="0" w:color="auto"/>
        <w:right w:val="none" w:sz="0" w:space="0" w:color="auto"/>
      </w:divBdr>
    </w:div>
    <w:div w:id="1771849876">
      <w:bodyDiv w:val="1"/>
      <w:marLeft w:val="0"/>
      <w:marRight w:val="0"/>
      <w:marTop w:val="0"/>
      <w:marBottom w:val="0"/>
      <w:divBdr>
        <w:top w:val="none" w:sz="0" w:space="0" w:color="auto"/>
        <w:left w:val="none" w:sz="0" w:space="0" w:color="auto"/>
        <w:bottom w:val="none" w:sz="0" w:space="0" w:color="auto"/>
        <w:right w:val="none" w:sz="0" w:space="0" w:color="auto"/>
      </w:divBdr>
    </w:div>
    <w:div w:id="19495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research/support-researchers/researcher-hub/researcher-development-concordat" TargetMode="External"/><Relationship Id="rId13" Type="http://schemas.openxmlformats.org/officeDocument/2006/relationships/hyperlink" Target="https://www.ox.ac.uk/admissions/graduate/access/academic-futures" TargetMode="External"/><Relationship Id="rId18" Type="http://schemas.openxmlformats.org/officeDocument/2006/relationships/hyperlink" Target="mailto:valerie.west@psych.ox.ac.uk" TargetMode="External"/><Relationship Id="rId26" Type="http://schemas.openxmlformats.org/officeDocument/2006/relationships/hyperlink" Target="https://www.psych.ox.ac.uk/work-with-us/learning-and-development" TargetMode="External"/><Relationship Id="rId3" Type="http://schemas.openxmlformats.org/officeDocument/2006/relationships/styles" Target="styles.xml"/><Relationship Id="rId21" Type="http://schemas.openxmlformats.org/officeDocument/2006/relationships/hyperlink" Target="http://www.uniq.ox.ac.uk/" TargetMode="External"/><Relationship Id="rId7" Type="http://schemas.openxmlformats.org/officeDocument/2006/relationships/endnotes" Target="endnotes.xml"/><Relationship Id="rId12" Type="http://schemas.openxmlformats.org/officeDocument/2006/relationships/hyperlink" Target="mailto:hod@psych.ox.ac.uk" TargetMode="External"/><Relationship Id="rId17" Type="http://schemas.openxmlformats.org/officeDocument/2006/relationships/hyperlink" Target="mailto:katherine.shepherd@psych.ox.ac.uk?subject=Subscrib%20to0%20Psychiatry%20PSS%20Careers%20Mailing%20Llist" TargetMode="External"/><Relationship Id="rId25" Type="http://schemas.openxmlformats.org/officeDocument/2006/relationships/hyperlink" Target="https://www.ukri.org/about-us/stfc/locations/rutherford-appleton-laboratory/" TargetMode="External"/><Relationship Id="rId2" Type="http://schemas.openxmlformats.org/officeDocument/2006/relationships/numbering" Target="numbering.xml"/><Relationship Id="rId16" Type="http://schemas.openxmlformats.org/officeDocument/2006/relationships/hyperlink" Target="https://www.psych.ox.ac.uk/about/people-culture/career-development" TargetMode="External"/><Relationship Id="rId20" Type="http://schemas.openxmlformats.org/officeDocument/2006/relationships/hyperlink" Target="https://www.ouh.nhs.uk/contact/non-clinical-contact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admin.ox.ac.uk/fees-and-continuation-charges/university-staff-awards" TargetMode="External"/><Relationship Id="rId24" Type="http://schemas.openxmlformats.org/officeDocument/2006/relationships/hyperlink" Target="https://www.ukri.org/about-us/stfc/work-for-stfc/work-experience/" TargetMode="External"/><Relationship Id="rId5" Type="http://schemas.openxmlformats.org/officeDocument/2006/relationships/webSettings" Target="webSettings.xml"/><Relationship Id="rId15" Type="http://schemas.openxmlformats.org/officeDocument/2006/relationships/hyperlink" Target="mailto:jane.walker@psych.ox.ac.uk" TargetMode="External"/><Relationship Id="rId23" Type="http://schemas.openxmlformats.org/officeDocument/2006/relationships/hyperlink" Target="https://targetoxbridge.co.uk/" TargetMode="External"/><Relationship Id="rId28" Type="http://schemas.openxmlformats.org/officeDocument/2006/relationships/footer" Target="footer1.xml"/><Relationship Id="rId10" Type="http://schemas.openxmlformats.org/officeDocument/2006/relationships/hyperlink" Target="https://www.psych.ox.ac.uk/work-with-us/learning-and-development" TargetMode="External"/><Relationship Id="rId19" Type="http://schemas.openxmlformats.org/officeDocument/2006/relationships/hyperlink" Target="https://www.neuroscience.ox.ac.uk/oxford-neuroscience-experience" TargetMode="External"/><Relationship Id="rId4" Type="http://schemas.openxmlformats.org/officeDocument/2006/relationships/settings" Target="settings.xml"/><Relationship Id="rId9" Type="http://schemas.openxmlformats.org/officeDocument/2006/relationships/hyperlink" Target="https://www.ox.ac.uk/sites/files/oxford/University%20of%20Oxford%20Concordat%20Action%20Plan%202022.pdf" TargetMode="External"/><Relationship Id="rId14" Type="http://schemas.openxmlformats.org/officeDocument/2006/relationships/hyperlink" Target="https://hr.admin.ox.ac.uk/secondments" TargetMode="External"/><Relationship Id="rId22" Type="http://schemas.openxmlformats.org/officeDocument/2006/relationships/hyperlink" Target="https://in2scienceuk.or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jpg@01D9405E.D872DC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6923-C142-4E94-A882-C80E752A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1661</Words>
  <Characters>10955</Characters>
  <Application>Microsoft Office Word</Application>
  <DocSecurity>0</DocSecurity>
  <Lines>206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Katherine Shepherd</cp:lastModifiedBy>
  <cp:revision>23</cp:revision>
  <cp:lastPrinted>2023-10-04T08:35:00Z</cp:lastPrinted>
  <dcterms:created xsi:type="dcterms:W3CDTF">2023-08-01T11:17:00Z</dcterms:created>
  <dcterms:modified xsi:type="dcterms:W3CDTF">2023-10-04T08:47:00Z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3750f4ecb389e6148d9bf7430923c86d34042a8762cadad8b2c335abc9fbb19c</vt:lpwstr>
  </property>
</Properties>
</file>