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EB" w:rsidRPr="00C06837" w:rsidRDefault="00E465EB" w:rsidP="00E465EB">
      <w:pPr>
        <w:shd w:val="clear" w:color="auto" w:fill="FFFFFF"/>
        <w:spacing w:before="100" w:beforeAutospacing="1" w:after="100" w:afterAutospacing="1" w:line="240" w:lineRule="auto"/>
        <w:rPr>
          <w:rFonts w:ascii="Helvetica" w:eastAsia="Times New Roman" w:hAnsi="Helvetica" w:cs="Times New Roman"/>
          <w:b/>
          <w:color w:val="1D3850"/>
          <w:sz w:val="24"/>
          <w:szCs w:val="24"/>
          <w:lang w:eastAsia="en-GB"/>
        </w:rPr>
      </w:pPr>
      <w:r w:rsidRPr="00C06837">
        <w:rPr>
          <w:rFonts w:ascii="Helvetica" w:eastAsia="Times New Roman" w:hAnsi="Helvetica" w:cs="Times New Roman"/>
          <w:b/>
          <w:color w:val="1D3850"/>
          <w:sz w:val="24"/>
          <w:szCs w:val="24"/>
          <w:lang w:eastAsia="en-GB"/>
        </w:rPr>
        <w:t>Principal investigators</w:t>
      </w:r>
      <w:bookmarkStart w:id="0" w:name="_GoBack"/>
      <w:bookmarkEnd w:id="0"/>
    </w:p>
    <w:p w:rsidR="00E465EB" w:rsidRPr="00E465EB" w:rsidRDefault="00E465EB" w:rsidP="00E465EB">
      <w:pPr>
        <w:shd w:val="clear" w:color="auto" w:fill="FFFFFF"/>
        <w:spacing w:before="100" w:beforeAutospacing="1" w:after="100" w:afterAutospacing="1" w:line="240" w:lineRule="auto"/>
        <w:rPr>
          <w:rFonts w:ascii="Helvetica" w:eastAsia="Times New Roman" w:hAnsi="Helvetica" w:cs="Times New Roman"/>
          <w:color w:val="1D3850"/>
          <w:sz w:val="24"/>
          <w:szCs w:val="24"/>
          <w:lang w:eastAsia="en-GB"/>
        </w:rPr>
      </w:pPr>
      <w:r w:rsidRPr="00E465EB">
        <w:rPr>
          <w:rFonts w:ascii="Helvetica" w:eastAsia="Times New Roman" w:hAnsi="Helvetica" w:cs="Times New Roman"/>
          <w:color w:val="1D3850"/>
          <w:sz w:val="24"/>
          <w:szCs w:val="24"/>
          <w:lang w:eastAsia="en-GB"/>
        </w:rPr>
        <w:t>The departmental Principal Investigators are the senior academic staff who lead research programmes (including managing research staff), help the Head of Department set research strategy and contribute to the academic functioning of the department. The role of the PI is therefore critical to the successful functioning and success of the department.</w:t>
      </w:r>
    </w:p>
    <w:p w:rsidR="00E465EB" w:rsidRPr="00E465EB" w:rsidRDefault="00E465EB" w:rsidP="00E465EB">
      <w:pPr>
        <w:shd w:val="clear" w:color="auto" w:fill="FFFFFF"/>
        <w:spacing w:before="100" w:beforeAutospacing="1" w:after="100" w:afterAutospacing="1" w:line="240" w:lineRule="auto"/>
        <w:rPr>
          <w:rFonts w:ascii="Helvetica" w:eastAsia="Times New Roman" w:hAnsi="Helvetica" w:cs="Times New Roman"/>
          <w:color w:val="1D3850"/>
          <w:sz w:val="24"/>
          <w:szCs w:val="24"/>
          <w:lang w:eastAsia="en-GB"/>
        </w:rPr>
      </w:pPr>
      <w:r w:rsidRPr="00E465EB">
        <w:rPr>
          <w:rFonts w:ascii="Helvetica" w:eastAsia="Times New Roman" w:hAnsi="Helvetica" w:cs="Times New Roman"/>
          <w:color w:val="1D3850"/>
          <w:sz w:val="24"/>
          <w:szCs w:val="24"/>
          <w:lang w:eastAsia="en-GB"/>
        </w:rPr>
        <w:t xml:space="preserve">A departmental Principal Investigator (PI) is a researcher who has successfully raised substantial external research funding as named Lead or Principal Investigator and also has their personal salary covered in an understandable “business plan” with the department whether this be via internal departmental funding or external funding (e/g/ NHS, MRC, </w:t>
      </w:r>
      <w:proofErr w:type="spellStart"/>
      <w:r w:rsidRPr="00E465EB">
        <w:rPr>
          <w:rFonts w:ascii="Helvetica" w:eastAsia="Times New Roman" w:hAnsi="Helvetica" w:cs="Times New Roman"/>
          <w:color w:val="1D3850"/>
          <w:sz w:val="24"/>
          <w:szCs w:val="24"/>
          <w:lang w:eastAsia="en-GB"/>
        </w:rPr>
        <w:t>Wellcome</w:t>
      </w:r>
      <w:proofErr w:type="spellEnd"/>
      <w:r w:rsidRPr="00E465EB">
        <w:rPr>
          <w:rFonts w:ascii="Helvetica" w:eastAsia="Times New Roman" w:hAnsi="Helvetica" w:cs="Times New Roman"/>
          <w:color w:val="1D3850"/>
          <w:sz w:val="24"/>
          <w:szCs w:val="24"/>
          <w:lang w:eastAsia="en-GB"/>
        </w:rPr>
        <w:t>).  External research funding would include:</w:t>
      </w:r>
    </w:p>
    <w:p w:rsidR="00E465EB" w:rsidRPr="00E465EB" w:rsidRDefault="00E465EB" w:rsidP="00E465EB">
      <w:pPr>
        <w:numPr>
          <w:ilvl w:val="0"/>
          <w:numId w:val="1"/>
        </w:numPr>
        <w:shd w:val="clear" w:color="auto" w:fill="FFFFFF"/>
        <w:spacing w:before="100" w:beforeAutospacing="1" w:after="100" w:afterAutospacing="1" w:line="240" w:lineRule="auto"/>
        <w:rPr>
          <w:rFonts w:ascii="Helvetica" w:eastAsia="Times New Roman" w:hAnsi="Helvetica" w:cs="Times New Roman"/>
          <w:color w:val="1D3850"/>
          <w:sz w:val="20"/>
          <w:szCs w:val="20"/>
          <w:lang w:eastAsia="en-GB"/>
        </w:rPr>
      </w:pPr>
      <w:r w:rsidRPr="00E465EB">
        <w:rPr>
          <w:rFonts w:ascii="Helvetica" w:eastAsia="Times New Roman" w:hAnsi="Helvetica" w:cs="Times New Roman"/>
          <w:color w:val="1D3850"/>
          <w:sz w:val="20"/>
          <w:szCs w:val="20"/>
          <w:lang w:eastAsia="en-GB"/>
        </w:rPr>
        <w:t>PI on substantial project or programme grant</w:t>
      </w:r>
    </w:p>
    <w:p w:rsidR="00E465EB" w:rsidRPr="00E465EB" w:rsidRDefault="00E465EB" w:rsidP="00E465EB">
      <w:pPr>
        <w:numPr>
          <w:ilvl w:val="0"/>
          <w:numId w:val="1"/>
        </w:numPr>
        <w:shd w:val="clear" w:color="auto" w:fill="FFFFFF"/>
        <w:spacing w:before="100" w:beforeAutospacing="1" w:after="100" w:afterAutospacing="1" w:line="240" w:lineRule="auto"/>
        <w:rPr>
          <w:rFonts w:ascii="Helvetica" w:eastAsia="Times New Roman" w:hAnsi="Helvetica" w:cs="Times New Roman"/>
          <w:color w:val="1D3850"/>
          <w:sz w:val="20"/>
          <w:szCs w:val="20"/>
          <w:lang w:eastAsia="en-GB"/>
        </w:rPr>
      </w:pPr>
      <w:r w:rsidRPr="00E465EB">
        <w:rPr>
          <w:rFonts w:ascii="Helvetica" w:eastAsia="Times New Roman" w:hAnsi="Helvetica" w:cs="Times New Roman"/>
          <w:color w:val="1D3850"/>
          <w:sz w:val="20"/>
          <w:szCs w:val="20"/>
          <w:lang w:eastAsia="en-GB"/>
        </w:rPr>
        <w:t xml:space="preserve">being a theme leader on a large strategic award (e.g. </w:t>
      </w:r>
      <w:proofErr w:type="spellStart"/>
      <w:r w:rsidRPr="00E465EB">
        <w:rPr>
          <w:rFonts w:ascii="Helvetica" w:eastAsia="Times New Roman" w:hAnsi="Helvetica" w:cs="Times New Roman"/>
          <w:color w:val="1D3850"/>
          <w:sz w:val="20"/>
          <w:szCs w:val="20"/>
          <w:lang w:eastAsia="en-GB"/>
        </w:rPr>
        <w:t>Wellcome</w:t>
      </w:r>
      <w:proofErr w:type="spellEnd"/>
      <w:r w:rsidRPr="00E465EB">
        <w:rPr>
          <w:rFonts w:ascii="Helvetica" w:eastAsia="Times New Roman" w:hAnsi="Helvetica" w:cs="Times New Roman"/>
          <w:color w:val="1D3850"/>
          <w:sz w:val="20"/>
          <w:szCs w:val="20"/>
          <w:lang w:eastAsia="en-GB"/>
        </w:rPr>
        <w:t>)</w:t>
      </w:r>
    </w:p>
    <w:p w:rsidR="00E465EB" w:rsidRPr="00E465EB" w:rsidRDefault="00E465EB" w:rsidP="00E465EB">
      <w:pPr>
        <w:numPr>
          <w:ilvl w:val="0"/>
          <w:numId w:val="1"/>
        </w:numPr>
        <w:shd w:val="clear" w:color="auto" w:fill="FFFFFF"/>
        <w:spacing w:before="100" w:beforeAutospacing="1" w:after="100" w:afterAutospacing="1" w:line="240" w:lineRule="auto"/>
        <w:rPr>
          <w:rFonts w:ascii="Helvetica" w:eastAsia="Times New Roman" w:hAnsi="Helvetica" w:cs="Times New Roman"/>
          <w:color w:val="1D3850"/>
          <w:sz w:val="20"/>
          <w:szCs w:val="20"/>
          <w:lang w:eastAsia="en-GB"/>
        </w:rPr>
      </w:pPr>
      <w:r w:rsidRPr="00E465EB">
        <w:rPr>
          <w:rFonts w:ascii="Helvetica" w:eastAsia="Times New Roman" w:hAnsi="Helvetica" w:cs="Times New Roman"/>
          <w:color w:val="1D3850"/>
          <w:sz w:val="20"/>
          <w:szCs w:val="20"/>
          <w:lang w:eastAsia="en-GB"/>
        </w:rPr>
        <w:t>being theme/programme leader in NIHR BRC or CLAHRC</w:t>
      </w:r>
    </w:p>
    <w:p w:rsidR="00E465EB" w:rsidRPr="00E465EB" w:rsidRDefault="00E465EB" w:rsidP="00E465EB">
      <w:pPr>
        <w:numPr>
          <w:ilvl w:val="0"/>
          <w:numId w:val="1"/>
        </w:numPr>
        <w:shd w:val="clear" w:color="auto" w:fill="FFFFFF"/>
        <w:spacing w:before="100" w:beforeAutospacing="1" w:after="100" w:afterAutospacing="1" w:line="240" w:lineRule="auto"/>
        <w:rPr>
          <w:rFonts w:ascii="Helvetica" w:eastAsia="Times New Roman" w:hAnsi="Helvetica" w:cs="Times New Roman"/>
          <w:color w:val="1D3850"/>
          <w:sz w:val="20"/>
          <w:szCs w:val="20"/>
          <w:lang w:eastAsia="en-GB"/>
        </w:rPr>
      </w:pPr>
      <w:r w:rsidRPr="00E465EB">
        <w:rPr>
          <w:rFonts w:ascii="Helvetica" w:eastAsia="Times New Roman" w:hAnsi="Helvetica" w:cs="Times New Roman"/>
          <w:color w:val="1D3850"/>
          <w:sz w:val="20"/>
          <w:szCs w:val="20"/>
          <w:lang w:eastAsia="en-GB"/>
        </w:rPr>
        <w:t>an intermediate or senior research fellowship </w:t>
      </w:r>
    </w:p>
    <w:p w:rsidR="00E465EB" w:rsidRPr="00E465EB" w:rsidRDefault="00E465EB" w:rsidP="00E465EB">
      <w:pPr>
        <w:shd w:val="clear" w:color="auto" w:fill="FFFFFF"/>
        <w:spacing w:before="100" w:beforeAutospacing="1" w:after="100" w:afterAutospacing="1" w:line="240" w:lineRule="auto"/>
        <w:rPr>
          <w:rFonts w:ascii="Helvetica" w:eastAsia="Times New Roman" w:hAnsi="Helvetica" w:cs="Times New Roman"/>
          <w:color w:val="1D3850"/>
          <w:sz w:val="24"/>
          <w:szCs w:val="24"/>
          <w:lang w:eastAsia="en-GB"/>
        </w:rPr>
      </w:pPr>
      <w:r w:rsidRPr="00E465EB">
        <w:rPr>
          <w:rFonts w:ascii="Helvetica" w:eastAsia="Times New Roman" w:hAnsi="Helvetica" w:cs="Times New Roman"/>
          <w:color w:val="1D3850"/>
          <w:sz w:val="24"/>
          <w:szCs w:val="24"/>
          <w:lang w:eastAsia="en-GB"/>
        </w:rPr>
        <w:t>This definition excludes:</w:t>
      </w:r>
    </w:p>
    <w:p w:rsidR="00E465EB" w:rsidRPr="00E465EB" w:rsidRDefault="00E465EB" w:rsidP="00E465EB">
      <w:pPr>
        <w:numPr>
          <w:ilvl w:val="0"/>
          <w:numId w:val="2"/>
        </w:numPr>
        <w:shd w:val="clear" w:color="auto" w:fill="FFFFFF"/>
        <w:spacing w:before="100" w:beforeAutospacing="1" w:after="100" w:afterAutospacing="1" w:line="240" w:lineRule="auto"/>
        <w:rPr>
          <w:rFonts w:ascii="Helvetica" w:eastAsia="Times New Roman" w:hAnsi="Helvetica" w:cs="Times New Roman"/>
          <w:color w:val="1D3850"/>
          <w:sz w:val="20"/>
          <w:szCs w:val="20"/>
          <w:lang w:eastAsia="en-GB"/>
        </w:rPr>
      </w:pPr>
      <w:r w:rsidRPr="00E465EB">
        <w:rPr>
          <w:rFonts w:ascii="Helvetica" w:eastAsia="Times New Roman" w:hAnsi="Helvetica" w:cs="Times New Roman"/>
          <w:color w:val="1D3850"/>
          <w:sz w:val="20"/>
          <w:szCs w:val="20"/>
          <w:lang w:eastAsia="en-GB"/>
        </w:rPr>
        <w:t>an individual whose salary is funded as a</w:t>
      </w:r>
      <w:r w:rsidRPr="00E465EB">
        <w:rPr>
          <w:rFonts w:ascii="Helvetica" w:eastAsia="Times New Roman" w:hAnsi="Helvetica" w:cs="Times New Roman"/>
          <w:color w:val="1D3850"/>
          <w:sz w:val="20"/>
          <w:szCs w:val="20"/>
          <w:lang w:eastAsia="en-GB"/>
        </w:rPr>
        <w:br/>
        <w:t>researcher on a grant on which they were not a Principal Investigator</w:t>
      </w:r>
      <w:r w:rsidRPr="00E465EB">
        <w:rPr>
          <w:rFonts w:ascii="Helvetica" w:eastAsia="Times New Roman" w:hAnsi="Helvetica" w:cs="Times New Roman"/>
          <w:color w:val="1D3850"/>
          <w:sz w:val="20"/>
          <w:szCs w:val="20"/>
          <w:lang w:eastAsia="en-GB"/>
        </w:rPr>
        <w:br/>
        <w:t>themselves</w:t>
      </w:r>
    </w:p>
    <w:p w:rsidR="00E465EB" w:rsidRPr="00E465EB" w:rsidRDefault="00E465EB" w:rsidP="00E465EB">
      <w:pPr>
        <w:numPr>
          <w:ilvl w:val="0"/>
          <w:numId w:val="2"/>
        </w:numPr>
        <w:shd w:val="clear" w:color="auto" w:fill="FFFFFF"/>
        <w:spacing w:before="100" w:beforeAutospacing="1" w:after="100" w:afterAutospacing="1" w:line="240" w:lineRule="auto"/>
        <w:rPr>
          <w:rFonts w:ascii="Helvetica" w:eastAsia="Times New Roman" w:hAnsi="Helvetica" w:cs="Times New Roman"/>
          <w:color w:val="1D3850"/>
          <w:sz w:val="20"/>
          <w:szCs w:val="20"/>
          <w:lang w:eastAsia="en-GB"/>
        </w:rPr>
      </w:pPr>
      <w:r w:rsidRPr="00E465EB">
        <w:rPr>
          <w:rFonts w:ascii="Helvetica" w:eastAsia="Times New Roman" w:hAnsi="Helvetica" w:cs="Times New Roman"/>
          <w:color w:val="1D3850"/>
          <w:sz w:val="20"/>
          <w:szCs w:val="20"/>
          <w:lang w:eastAsia="en-GB"/>
        </w:rPr>
        <w:t>an individual named as a collaborator on a</w:t>
      </w:r>
      <w:r w:rsidRPr="00E465EB">
        <w:rPr>
          <w:rFonts w:ascii="Helvetica" w:eastAsia="Times New Roman" w:hAnsi="Helvetica" w:cs="Times New Roman"/>
          <w:color w:val="1D3850"/>
          <w:sz w:val="20"/>
          <w:szCs w:val="20"/>
          <w:lang w:eastAsia="en-GB"/>
        </w:rPr>
        <w:br/>
        <w:t>research grant, however their personal salary is funded</w:t>
      </w:r>
    </w:p>
    <w:p w:rsidR="00E465EB" w:rsidRPr="00E465EB" w:rsidRDefault="00E465EB" w:rsidP="00E465EB">
      <w:pPr>
        <w:shd w:val="clear" w:color="auto" w:fill="FFFFFF"/>
        <w:spacing w:before="100" w:beforeAutospacing="1" w:after="100" w:afterAutospacing="1" w:line="240" w:lineRule="auto"/>
        <w:rPr>
          <w:rFonts w:ascii="Helvetica" w:eastAsia="Times New Roman" w:hAnsi="Helvetica" w:cs="Times New Roman"/>
          <w:color w:val="1D3850"/>
          <w:sz w:val="24"/>
          <w:szCs w:val="24"/>
          <w:lang w:eastAsia="en-GB"/>
        </w:rPr>
      </w:pPr>
      <w:r w:rsidRPr="00E465EB">
        <w:rPr>
          <w:rFonts w:ascii="Helvetica" w:eastAsia="Times New Roman" w:hAnsi="Helvetica" w:cs="Times New Roman"/>
          <w:color w:val="1D3850"/>
          <w:sz w:val="24"/>
          <w:szCs w:val="24"/>
          <w:lang w:eastAsia="en-GB"/>
        </w:rPr>
        <w:t>Honorary members of the department (e.g. Honorary Senior Clinical Lecturers) may be PIs using the same criteria.</w:t>
      </w:r>
    </w:p>
    <w:p w:rsidR="00F607B5" w:rsidRDefault="00F607B5"/>
    <w:sectPr w:rsidR="00F60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175FF"/>
    <w:multiLevelType w:val="multilevel"/>
    <w:tmpl w:val="36A4C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217B6"/>
    <w:multiLevelType w:val="multilevel"/>
    <w:tmpl w:val="9A1ED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EB"/>
    <w:rsid w:val="00C06837"/>
    <w:rsid w:val="00E465EB"/>
    <w:rsid w:val="00F6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F2275-83C2-4CF2-B37C-22031867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5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0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msdit</dc:creator>
  <cp:keywords/>
  <dc:description/>
  <cp:lastModifiedBy>msdit</cp:lastModifiedBy>
  <cp:revision>2</cp:revision>
  <dcterms:created xsi:type="dcterms:W3CDTF">2018-08-15T14:28:00Z</dcterms:created>
  <dcterms:modified xsi:type="dcterms:W3CDTF">2018-08-15T14:29:00Z</dcterms:modified>
</cp:coreProperties>
</file>