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DE" w:rsidRPr="00511803" w:rsidRDefault="001D6BDE" w:rsidP="00511803">
      <w:pPr>
        <w:spacing w:after="120"/>
        <w:jc w:val="center"/>
        <w:rPr>
          <w:rFonts w:asciiTheme="majorHAnsi" w:hAnsiTheme="majorHAnsi" w:cs="Times New Roman"/>
          <w:b/>
          <w:color w:val="333333"/>
          <w:lang w:val="en-US"/>
        </w:rPr>
      </w:pPr>
      <w:bookmarkStart w:id="0" w:name="_GoBack"/>
      <w:bookmarkEnd w:id="0"/>
      <w:r w:rsidRPr="00511803">
        <w:rPr>
          <w:rFonts w:asciiTheme="majorHAnsi" w:hAnsiTheme="majorHAnsi" w:cs="Times New Roman"/>
          <w:b/>
          <w:color w:val="333333"/>
          <w:lang w:val="en-US"/>
        </w:rPr>
        <w:t xml:space="preserve">Interrogating the gene regulatory network in human stem cell models of </w:t>
      </w:r>
      <w:proofErr w:type="gramStart"/>
      <w:r w:rsidRPr="00511803">
        <w:rPr>
          <w:rFonts w:asciiTheme="majorHAnsi" w:hAnsiTheme="majorHAnsi" w:cs="Times New Roman"/>
          <w:b/>
          <w:color w:val="333333"/>
          <w:lang w:val="en-US"/>
        </w:rPr>
        <w:t>Alzheimer’s Disease</w:t>
      </w:r>
      <w:proofErr w:type="gramEnd"/>
    </w:p>
    <w:p w:rsidR="001D6BDE" w:rsidRPr="00BE29BE" w:rsidRDefault="001D6BDE">
      <w:pPr>
        <w:spacing w:after="120"/>
        <w:jc w:val="both"/>
        <w:rPr>
          <w:rFonts w:asciiTheme="majorHAnsi" w:hAnsiTheme="majorHAnsi" w:cs="Times New Roman"/>
          <w:color w:val="333333"/>
          <w:lang w:val="en-US"/>
        </w:rPr>
      </w:pPr>
    </w:p>
    <w:p w:rsidR="00D65E8F" w:rsidRPr="002B21F9" w:rsidRDefault="008067A6">
      <w:pPr>
        <w:spacing w:after="120"/>
        <w:jc w:val="both"/>
        <w:rPr>
          <w:rFonts w:asciiTheme="majorHAnsi" w:hAnsiTheme="majorHAnsi" w:cs="Arial"/>
          <w:color w:val="000000" w:themeColor="text1"/>
        </w:rPr>
      </w:pPr>
      <w:r w:rsidRPr="002B21F9">
        <w:rPr>
          <w:rFonts w:asciiTheme="majorHAnsi" w:hAnsiTheme="majorHAnsi"/>
        </w:rPr>
        <w:t>Dementia</w:t>
      </w:r>
      <w:r w:rsidR="007D373E" w:rsidRPr="002B21F9">
        <w:rPr>
          <w:rFonts w:asciiTheme="majorHAnsi" w:hAnsiTheme="majorHAnsi"/>
        </w:rPr>
        <w:t xml:space="preserve">, and particularly, </w:t>
      </w:r>
      <w:proofErr w:type="gramStart"/>
      <w:r w:rsidR="007D373E" w:rsidRPr="002B21F9">
        <w:rPr>
          <w:rFonts w:asciiTheme="majorHAnsi" w:hAnsiTheme="majorHAnsi"/>
        </w:rPr>
        <w:t>Alzheimer’s Disease</w:t>
      </w:r>
      <w:proofErr w:type="gramEnd"/>
      <w:r w:rsidR="007D373E" w:rsidRPr="002B21F9">
        <w:rPr>
          <w:rFonts w:asciiTheme="majorHAnsi" w:hAnsiTheme="majorHAnsi"/>
        </w:rPr>
        <w:t xml:space="preserve"> (AD),</w:t>
      </w:r>
      <w:r w:rsidRPr="002B21F9">
        <w:rPr>
          <w:rFonts w:asciiTheme="majorHAnsi" w:hAnsiTheme="majorHAnsi"/>
        </w:rPr>
        <w:t xml:space="preserve"> is the major health care </w:t>
      </w:r>
      <w:r w:rsidR="00597903" w:rsidRPr="002B21F9">
        <w:rPr>
          <w:rFonts w:asciiTheme="majorHAnsi" w:hAnsiTheme="majorHAnsi"/>
        </w:rPr>
        <w:t>challenge</w:t>
      </w:r>
      <w:r w:rsidRPr="002B21F9">
        <w:rPr>
          <w:rFonts w:asciiTheme="majorHAnsi" w:hAnsiTheme="majorHAnsi"/>
        </w:rPr>
        <w:t xml:space="preserve"> of the 21</w:t>
      </w:r>
      <w:r w:rsidRPr="002B21F9">
        <w:rPr>
          <w:rFonts w:asciiTheme="majorHAnsi" w:hAnsiTheme="majorHAnsi"/>
          <w:vertAlign w:val="superscript"/>
        </w:rPr>
        <w:t>st</w:t>
      </w:r>
      <w:r w:rsidRPr="002B21F9">
        <w:rPr>
          <w:rFonts w:asciiTheme="majorHAnsi" w:hAnsiTheme="majorHAnsi"/>
        </w:rPr>
        <w:t xml:space="preserve"> century</w:t>
      </w:r>
      <w:r w:rsidR="00033438" w:rsidRPr="002B21F9">
        <w:rPr>
          <w:rFonts w:asciiTheme="majorHAnsi" w:hAnsiTheme="majorHAnsi"/>
        </w:rPr>
        <w:t>. A major road</w:t>
      </w:r>
      <w:r w:rsidR="000D377F" w:rsidRPr="002B21F9">
        <w:rPr>
          <w:rFonts w:asciiTheme="majorHAnsi" w:hAnsiTheme="majorHAnsi"/>
        </w:rPr>
        <w:t>block to</w:t>
      </w:r>
      <w:r w:rsidRPr="002B21F9">
        <w:rPr>
          <w:rFonts w:asciiTheme="majorHAnsi" w:hAnsiTheme="majorHAnsi"/>
        </w:rPr>
        <w:t xml:space="preserve"> developing novel therapeutic tools is our paucity of knowledge about the underlying </w:t>
      </w:r>
      <w:r w:rsidR="00A830A4" w:rsidRPr="002B21F9">
        <w:rPr>
          <w:rFonts w:asciiTheme="majorHAnsi" w:hAnsiTheme="majorHAnsi"/>
        </w:rPr>
        <w:t>mechanisms driving</w:t>
      </w:r>
      <w:r w:rsidR="00597903" w:rsidRPr="002B21F9">
        <w:rPr>
          <w:rFonts w:asciiTheme="majorHAnsi" w:hAnsiTheme="majorHAnsi"/>
        </w:rPr>
        <w:t xml:space="preserve"> neurodegeneration</w:t>
      </w:r>
      <w:r w:rsidRPr="002B21F9">
        <w:rPr>
          <w:rFonts w:asciiTheme="majorHAnsi" w:hAnsiTheme="majorHAnsi"/>
        </w:rPr>
        <w:t xml:space="preserve">. </w:t>
      </w:r>
      <w:r w:rsidR="00A830A4" w:rsidRPr="002B21F9">
        <w:rPr>
          <w:rFonts w:asciiTheme="majorHAnsi" w:hAnsiTheme="majorHAnsi"/>
        </w:rPr>
        <w:t xml:space="preserve">Much evidence suggests that these mechanisms are highly complex suggesting that </w:t>
      </w:r>
      <w:r w:rsidR="00923C5E" w:rsidRPr="002B21F9">
        <w:rPr>
          <w:rFonts w:asciiTheme="majorHAnsi" w:hAnsiTheme="majorHAnsi"/>
        </w:rPr>
        <w:t>we need to adopt a systems approach</w:t>
      </w:r>
      <w:r w:rsidR="00A830A4" w:rsidRPr="002B21F9">
        <w:rPr>
          <w:rFonts w:asciiTheme="majorHAnsi" w:hAnsiTheme="majorHAnsi"/>
        </w:rPr>
        <w:t xml:space="preserve"> to properly understand the pathogenic process. One such approach is to examine the </w:t>
      </w:r>
      <w:r w:rsidR="00923C5E" w:rsidRPr="002B21F9">
        <w:rPr>
          <w:rFonts w:asciiTheme="majorHAnsi" w:hAnsiTheme="majorHAnsi"/>
        </w:rPr>
        <w:t xml:space="preserve">interactions among all the genes that </w:t>
      </w:r>
      <w:r w:rsidR="00A830A4" w:rsidRPr="002B21F9">
        <w:rPr>
          <w:rFonts w:asciiTheme="majorHAnsi" w:hAnsiTheme="majorHAnsi"/>
        </w:rPr>
        <w:t xml:space="preserve">respond to a known </w:t>
      </w:r>
      <w:proofErr w:type="spellStart"/>
      <w:r w:rsidR="00A830A4" w:rsidRPr="002B21F9">
        <w:rPr>
          <w:rFonts w:asciiTheme="majorHAnsi" w:hAnsiTheme="majorHAnsi"/>
        </w:rPr>
        <w:t>aetiopathological</w:t>
      </w:r>
      <w:proofErr w:type="spellEnd"/>
      <w:r w:rsidR="00A830A4" w:rsidRPr="002B21F9">
        <w:rPr>
          <w:rFonts w:asciiTheme="majorHAnsi" w:hAnsiTheme="majorHAnsi"/>
        </w:rPr>
        <w:t xml:space="preserve"> insult to establish a</w:t>
      </w:r>
      <w:r w:rsidR="00923C5E" w:rsidRPr="002B21F9">
        <w:rPr>
          <w:rFonts w:asciiTheme="majorHAnsi" w:hAnsiTheme="majorHAnsi"/>
        </w:rPr>
        <w:t xml:space="preserve"> </w:t>
      </w:r>
      <w:r w:rsidR="00A830A4" w:rsidRPr="002B21F9">
        <w:rPr>
          <w:rFonts w:asciiTheme="majorHAnsi" w:hAnsiTheme="majorHAnsi"/>
        </w:rPr>
        <w:t>‘</w:t>
      </w:r>
      <w:r w:rsidR="00923C5E" w:rsidRPr="002B21F9">
        <w:rPr>
          <w:rFonts w:asciiTheme="majorHAnsi" w:hAnsiTheme="majorHAnsi"/>
        </w:rPr>
        <w:t>gene regulatory network</w:t>
      </w:r>
      <w:r w:rsidR="00A830A4" w:rsidRPr="002B21F9">
        <w:rPr>
          <w:rFonts w:asciiTheme="majorHAnsi" w:hAnsiTheme="majorHAnsi"/>
        </w:rPr>
        <w:t>’</w:t>
      </w:r>
      <w:r w:rsidR="00923C5E" w:rsidRPr="002B21F9">
        <w:rPr>
          <w:rFonts w:asciiTheme="majorHAnsi" w:hAnsiTheme="majorHAnsi"/>
        </w:rPr>
        <w:t xml:space="preserve"> (GRN), in order to </w:t>
      </w:r>
      <w:r w:rsidR="00923C5E" w:rsidRPr="002B21F9">
        <w:rPr>
          <w:rFonts w:asciiTheme="majorHAnsi" w:hAnsiTheme="majorHAnsi" w:cs="Arial"/>
          <w:color w:val="000000" w:themeColor="text1"/>
        </w:rPr>
        <w:t>identify common underlying biological pathways</w:t>
      </w:r>
      <w:r w:rsidR="00A830A4" w:rsidRPr="002B21F9">
        <w:rPr>
          <w:rFonts w:asciiTheme="majorHAnsi" w:hAnsiTheme="majorHAnsi" w:cs="Arial"/>
          <w:color w:val="000000" w:themeColor="text1"/>
        </w:rPr>
        <w:t>. M</w:t>
      </w:r>
      <w:r w:rsidR="00D65E8F" w:rsidRPr="002B21F9">
        <w:rPr>
          <w:rFonts w:asciiTheme="majorHAnsi" w:hAnsiTheme="majorHAnsi" w:cs="Arial"/>
          <w:color w:val="000000" w:themeColor="text1"/>
        </w:rPr>
        <w:t>ore formally,</w:t>
      </w:r>
      <w:r w:rsidR="00923C5E" w:rsidRPr="002B21F9">
        <w:rPr>
          <w:rFonts w:asciiTheme="majorHAnsi" w:hAnsiTheme="majorHAnsi" w:cs="Arial"/>
          <w:color w:val="000000" w:themeColor="text1"/>
        </w:rPr>
        <w:t xml:space="preserve"> we need to examine how the topology and state of the GRN determines the contribution of any particular gene to the network output</w:t>
      </w:r>
      <w:r w:rsidR="00D65E8F" w:rsidRPr="002B21F9">
        <w:rPr>
          <w:rFonts w:asciiTheme="majorHAnsi" w:hAnsiTheme="majorHAnsi" w:cs="Arial"/>
          <w:color w:val="000000" w:themeColor="text1"/>
        </w:rPr>
        <w:t>.</w:t>
      </w:r>
      <w:r w:rsidR="00597903" w:rsidRPr="002B21F9">
        <w:rPr>
          <w:rFonts w:asciiTheme="majorHAnsi" w:hAnsiTheme="majorHAnsi" w:cs="Arial"/>
          <w:color w:val="000000" w:themeColor="text1"/>
        </w:rPr>
        <w:t xml:space="preserve"> This systems approach requires close collaboration among experimental and computational</w:t>
      </w:r>
      <w:r w:rsidR="00236957" w:rsidRPr="002B21F9">
        <w:rPr>
          <w:rFonts w:asciiTheme="majorHAnsi" w:hAnsiTheme="majorHAnsi" w:cs="Arial"/>
          <w:color w:val="000000" w:themeColor="text1"/>
        </w:rPr>
        <w:t xml:space="preserve"> scientists. This project</w:t>
      </w:r>
      <w:r w:rsidR="00597903" w:rsidRPr="002B21F9">
        <w:rPr>
          <w:rFonts w:asciiTheme="majorHAnsi" w:hAnsiTheme="majorHAnsi" w:cs="Arial"/>
          <w:color w:val="000000" w:themeColor="text1"/>
        </w:rPr>
        <w:t xml:space="preserve"> sits on the experimental side of th</w:t>
      </w:r>
      <w:r w:rsidR="00236957" w:rsidRPr="002B21F9">
        <w:rPr>
          <w:rFonts w:asciiTheme="majorHAnsi" w:hAnsiTheme="majorHAnsi" w:cs="Arial"/>
          <w:color w:val="000000" w:themeColor="text1"/>
        </w:rPr>
        <w:t>i</w:t>
      </w:r>
      <w:r w:rsidR="00597903" w:rsidRPr="002B21F9">
        <w:rPr>
          <w:rFonts w:asciiTheme="majorHAnsi" w:hAnsiTheme="majorHAnsi" w:cs="Arial"/>
          <w:color w:val="000000" w:themeColor="text1"/>
        </w:rPr>
        <w:t>s collaboration and comprises a multifaceted approach</w:t>
      </w:r>
      <w:r w:rsidR="00597903" w:rsidRPr="002B21F9">
        <w:rPr>
          <w:rFonts w:asciiTheme="majorHAnsi" w:hAnsiTheme="majorHAnsi"/>
        </w:rPr>
        <w:t xml:space="preserve"> </w:t>
      </w:r>
      <w:r w:rsidR="00D65E8F" w:rsidRPr="002B21F9">
        <w:rPr>
          <w:rFonts w:asciiTheme="majorHAnsi" w:hAnsiTheme="majorHAnsi" w:cs="Arial"/>
          <w:color w:val="000000" w:themeColor="text1"/>
        </w:rPr>
        <w:t>encompassing stem cell biology, genomics</w:t>
      </w:r>
      <w:r w:rsidR="00597903" w:rsidRPr="002B21F9">
        <w:rPr>
          <w:rFonts w:asciiTheme="majorHAnsi" w:hAnsiTheme="majorHAnsi" w:cs="Arial"/>
          <w:color w:val="000000" w:themeColor="text1"/>
        </w:rPr>
        <w:t xml:space="preserve">, </w:t>
      </w:r>
      <w:proofErr w:type="spellStart"/>
      <w:r w:rsidR="0045329A" w:rsidRPr="002B21F9">
        <w:rPr>
          <w:rFonts w:asciiTheme="majorHAnsi" w:hAnsiTheme="majorHAnsi" w:cs="Arial"/>
          <w:color w:val="000000" w:themeColor="text1"/>
        </w:rPr>
        <w:t>transcriptomics</w:t>
      </w:r>
      <w:proofErr w:type="spellEnd"/>
      <w:r w:rsidR="0045329A" w:rsidRPr="002B21F9">
        <w:rPr>
          <w:rFonts w:asciiTheme="majorHAnsi" w:hAnsiTheme="majorHAnsi" w:cs="Arial"/>
          <w:color w:val="000000" w:themeColor="text1"/>
        </w:rPr>
        <w:t xml:space="preserve">, </w:t>
      </w:r>
      <w:proofErr w:type="spellStart"/>
      <w:r w:rsidR="0045329A" w:rsidRPr="002B21F9">
        <w:rPr>
          <w:rFonts w:asciiTheme="majorHAnsi" w:hAnsiTheme="majorHAnsi" w:cs="Arial"/>
          <w:color w:val="000000" w:themeColor="text1"/>
        </w:rPr>
        <w:t>epigenomics</w:t>
      </w:r>
      <w:proofErr w:type="spellEnd"/>
      <w:r w:rsidR="0045329A" w:rsidRPr="002B21F9">
        <w:rPr>
          <w:rFonts w:asciiTheme="majorHAnsi" w:hAnsiTheme="majorHAnsi" w:cs="Arial"/>
          <w:color w:val="000000" w:themeColor="text1"/>
        </w:rPr>
        <w:t xml:space="preserve"> </w:t>
      </w:r>
      <w:r w:rsidR="00597903" w:rsidRPr="002B21F9">
        <w:rPr>
          <w:rFonts w:asciiTheme="majorHAnsi" w:hAnsiTheme="majorHAnsi" w:cs="Arial"/>
          <w:color w:val="000000" w:themeColor="text1"/>
        </w:rPr>
        <w:t xml:space="preserve">and genome editing. </w:t>
      </w:r>
    </w:p>
    <w:p w:rsidR="00236957" w:rsidRPr="002B21F9" w:rsidRDefault="00843A14" w:rsidP="002B21F9">
      <w:pPr>
        <w:spacing w:after="120"/>
        <w:jc w:val="both"/>
        <w:rPr>
          <w:rFonts w:asciiTheme="majorHAnsi" w:hAnsiTheme="majorHAnsi"/>
        </w:rPr>
      </w:pPr>
      <w:r w:rsidRPr="002B21F9">
        <w:rPr>
          <w:rFonts w:asciiTheme="majorHAnsi" w:hAnsiTheme="majorHAnsi" w:cs="Arial"/>
          <w:color w:val="000000" w:themeColor="text1"/>
          <w:lang w:val="en-US" w:eastAsia="ja-JP"/>
        </w:rPr>
        <w:t xml:space="preserve">We have shown that </w:t>
      </w:r>
      <w:r w:rsidR="00236957" w:rsidRPr="002B21F9">
        <w:rPr>
          <w:rFonts w:asciiTheme="majorHAnsi" w:hAnsiTheme="majorHAnsi" w:cs="Arial"/>
          <w:color w:val="000000" w:themeColor="text1"/>
          <w:lang w:val="en-US" w:eastAsia="ja-JP"/>
        </w:rPr>
        <w:t>Clusterin</w:t>
      </w:r>
      <w:r w:rsidRPr="002B21F9">
        <w:rPr>
          <w:rFonts w:asciiTheme="majorHAnsi" w:hAnsiTheme="majorHAnsi" w:cs="Arial"/>
          <w:color w:val="000000" w:themeColor="text1"/>
          <w:lang w:val="en-US" w:eastAsia="ja-JP"/>
        </w:rPr>
        <w:t xml:space="preserve">, </w:t>
      </w:r>
      <w:r w:rsidR="00236957" w:rsidRPr="002B21F9">
        <w:rPr>
          <w:rFonts w:asciiTheme="majorHAnsi" w:hAnsiTheme="majorHAnsi" w:cs="Arial"/>
          <w:color w:val="000000" w:themeColor="text1"/>
          <w:lang w:val="en-US" w:eastAsia="ja-JP"/>
        </w:rPr>
        <w:t>one of the few novel genes to be associated with late onset AD</w:t>
      </w:r>
      <w:r w:rsidRPr="002B21F9">
        <w:rPr>
          <w:rFonts w:asciiTheme="majorHAnsi" w:hAnsiTheme="majorHAnsi" w:cs="Arial"/>
          <w:color w:val="000000" w:themeColor="text1"/>
          <w:lang w:val="en-US" w:eastAsia="ja-JP"/>
        </w:rPr>
        <w:t>,</w:t>
      </w:r>
      <w:r w:rsidR="00236957" w:rsidRPr="002B21F9">
        <w:rPr>
          <w:rFonts w:asciiTheme="majorHAnsi" w:hAnsiTheme="majorHAnsi" w:cs="Arial"/>
          <w:color w:val="000000" w:themeColor="text1"/>
          <w:lang w:val="en-US" w:eastAsia="ja-JP"/>
        </w:rPr>
        <w:t xml:space="preserve"> lies on the ß-amyloid cascade through a complex pathway involving p53/ Dkk1/</w:t>
      </w:r>
      <w:proofErr w:type="spellStart"/>
      <w:r w:rsidR="00236957" w:rsidRPr="002B21F9">
        <w:rPr>
          <w:rFonts w:asciiTheme="majorHAnsi" w:hAnsiTheme="majorHAnsi" w:cs="Arial"/>
          <w:color w:val="000000" w:themeColor="text1"/>
          <w:lang w:val="en-US" w:eastAsia="ja-JP"/>
        </w:rPr>
        <w:t>Wnt</w:t>
      </w:r>
      <w:proofErr w:type="spellEnd"/>
      <w:r w:rsidR="00236957" w:rsidRPr="002B21F9">
        <w:rPr>
          <w:rFonts w:asciiTheme="majorHAnsi" w:hAnsiTheme="majorHAnsi" w:cs="Arial"/>
          <w:color w:val="000000" w:themeColor="text1"/>
          <w:lang w:val="en-US" w:eastAsia="ja-JP"/>
        </w:rPr>
        <w:t xml:space="preserve"> signaling</w:t>
      </w:r>
      <w:r w:rsidRPr="002B21F9">
        <w:rPr>
          <w:rFonts w:asciiTheme="majorHAnsi" w:hAnsiTheme="majorHAnsi" w:cs="Arial"/>
          <w:color w:val="000000" w:themeColor="text1"/>
          <w:lang w:val="en-US" w:eastAsia="ja-JP"/>
        </w:rPr>
        <w:t xml:space="preserve"> </w:t>
      </w:r>
      <w:r w:rsidRPr="002B21F9">
        <w:rPr>
          <w:rFonts w:asciiTheme="majorHAnsi" w:hAnsiTheme="majorHAnsi" w:cs="Arial"/>
          <w:color w:val="000000" w:themeColor="text1"/>
          <w:lang w:val="en-US" w:eastAsia="ja-JP"/>
        </w:rPr>
        <w:fldChar w:fldCharType="begin">
          <w:fldData xml:space="preserve">PEVuZE5vdGU+PENpdGU+PEF1dGhvcj5LaWxsaWNrPC9BdXRob3I+PFllYXI+MjAxNDwvWWVhcj48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</w:fldData>
        </w:fldChar>
      </w:r>
      <w:r w:rsidRPr="002B21F9">
        <w:rPr>
          <w:rFonts w:asciiTheme="majorHAnsi" w:hAnsiTheme="majorHAnsi" w:cs="Arial"/>
          <w:color w:val="000000" w:themeColor="text1"/>
          <w:lang w:val="en-US" w:eastAsia="ja-JP"/>
        </w:rPr>
        <w:instrText xml:space="preserve"> ADDIN EN.CITE </w:instrText>
      </w:r>
      <w:r w:rsidRPr="002B21F9">
        <w:rPr>
          <w:rFonts w:asciiTheme="majorHAnsi" w:hAnsiTheme="majorHAnsi" w:cs="Arial"/>
          <w:color w:val="000000" w:themeColor="text1"/>
          <w:lang w:val="en-US" w:eastAsia="ja-JP"/>
        </w:rPr>
        <w:fldChar w:fldCharType="begin">
          <w:fldData xml:space="preserve">PEVuZE5vdGU+PENpdGU+PEF1dGhvcj5LaWxsaWNrPC9BdXRob3I+PFllYXI+MjAxNDwvWWVhcj48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</w:fldData>
        </w:fldChar>
      </w:r>
      <w:r w:rsidRPr="002B21F9">
        <w:rPr>
          <w:rFonts w:asciiTheme="majorHAnsi" w:hAnsiTheme="majorHAnsi" w:cs="Arial"/>
          <w:color w:val="000000" w:themeColor="text1"/>
          <w:lang w:val="en-US" w:eastAsia="ja-JP"/>
        </w:rPr>
        <w:instrText xml:space="preserve"> ADDIN EN.CITE.DATA </w:instrText>
      </w:r>
      <w:r w:rsidRPr="002B21F9">
        <w:rPr>
          <w:rFonts w:asciiTheme="majorHAnsi" w:hAnsiTheme="majorHAnsi" w:cs="Arial"/>
          <w:color w:val="000000" w:themeColor="text1"/>
          <w:lang w:val="en-US" w:eastAsia="ja-JP"/>
        </w:rPr>
      </w:r>
      <w:r w:rsidRPr="002B21F9">
        <w:rPr>
          <w:rFonts w:asciiTheme="majorHAnsi" w:hAnsiTheme="majorHAnsi" w:cs="Arial"/>
          <w:color w:val="000000" w:themeColor="text1"/>
          <w:lang w:val="en-US" w:eastAsia="ja-JP"/>
        </w:rPr>
        <w:fldChar w:fldCharType="end"/>
      </w:r>
      <w:r w:rsidRPr="002B21F9">
        <w:rPr>
          <w:rFonts w:asciiTheme="majorHAnsi" w:hAnsiTheme="majorHAnsi" w:cs="Arial"/>
          <w:color w:val="000000" w:themeColor="text1"/>
          <w:lang w:val="en-US" w:eastAsia="ja-JP"/>
        </w:rPr>
      </w:r>
      <w:r w:rsidRPr="002B21F9">
        <w:rPr>
          <w:rFonts w:asciiTheme="majorHAnsi" w:hAnsiTheme="majorHAnsi" w:cs="Arial"/>
          <w:color w:val="000000" w:themeColor="text1"/>
          <w:lang w:val="en-US" w:eastAsia="ja-JP"/>
        </w:rPr>
        <w:fldChar w:fldCharType="separate"/>
      </w:r>
      <w:r w:rsidRPr="002B21F9">
        <w:rPr>
          <w:rFonts w:asciiTheme="majorHAnsi" w:hAnsiTheme="majorHAnsi" w:cs="Arial"/>
          <w:noProof/>
          <w:color w:val="000000" w:themeColor="text1"/>
          <w:vertAlign w:val="superscript"/>
          <w:lang w:val="en-US" w:eastAsia="ja-JP"/>
        </w:rPr>
        <w:t>1</w:t>
      </w:r>
      <w:r w:rsidRPr="002B21F9">
        <w:rPr>
          <w:rFonts w:asciiTheme="majorHAnsi" w:hAnsiTheme="majorHAnsi" w:cs="Arial"/>
          <w:color w:val="000000" w:themeColor="text1"/>
          <w:lang w:val="en-US" w:eastAsia="ja-JP"/>
        </w:rPr>
        <w:fldChar w:fldCharType="end"/>
      </w:r>
      <w:r w:rsidR="00236957" w:rsidRPr="002B21F9">
        <w:rPr>
          <w:rFonts w:asciiTheme="majorHAnsi" w:hAnsiTheme="majorHAnsi" w:cs="Arial"/>
          <w:color w:val="000000" w:themeColor="text1"/>
          <w:lang w:val="en-US" w:eastAsia="ja-JP"/>
        </w:rPr>
        <w:t xml:space="preserve">. As such, stem cells, </w:t>
      </w:r>
      <w:r w:rsidR="000678F5" w:rsidRPr="002B21F9">
        <w:rPr>
          <w:rFonts w:asciiTheme="majorHAnsi" w:hAnsiTheme="majorHAnsi" w:cs="Arial"/>
          <w:color w:val="000000" w:themeColor="text1"/>
          <w:lang w:val="en-US" w:eastAsia="ja-JP"/>
        </w:rPr>
        <w:t>bearing genetic alterations in clusterin present</w:t>
      </w:r>
      <w:r w:rsidR="00236957" w:rsidRPr="002B21F9">
        <w:rPr>
          <w:rFonts w:asciiTheme="majorHAnsi" w:hAnsiTheme="majorHAnsi" w:cs="Arial"/>
          <w:color w:val="000000" w:themeColor="text1"/>
          <w:lang w:val="en-US" w:eastAsia="ja-JP"/>
        </w:rPr>
        <w:t xml:space="preserve"> an ideal </w:t>
      </w:r>
      <w:r w:rsidR="0045329A" w:rsidRPr="002B21F9">
        <w:rPr>
          <w:rFonts w:asciiTheme="majorHAnsi" w:hAnsiTheme="majorHAnsi" w:cs="Arial"/>
          <w:color w:val="000000" w:themeColor="text1"/>
          <w:lang w:val="en-US" w:eastAsia="ja-JP"/>
        </w:rPr>
        <w:t>model to interrogate</w:t>
      </w:r>
      <w:r w:rsidR="00236957" w:rsidRPr="002B21F9">
        <w:rPr>
          <w:rFonts w:asciiTheme="majorHAnsi" w:hAnsiTheme="majorHAnsi" w:cs="Arial"/>
          <w:color w:val="000000" w:themeColor="text1"/>
          <w:lang w:val="en-US" w:eastAsia="ja-JP"/>
        </w:rPr>
        <w:t xml:space="preserve"> the underlying gene regulatory network that</w:t>
      </w:r>
      <w:r w:rsidR="000678F5" w:rsidRPr="002B21F9">
        <w:rPr>
          <w:rFonts w:asciiTheme="majorHAnsi" w:hAnsiTheme="majorHAnsi" w:cs="Arial"/>
          <w:color w:val="000000" w:themeColor="text1"/>
          <w:lang w:val="en-US" w:eastAsia="ja-JP"/>
        </w:rPr>
        <w:t xml:space="preserve"> links clusterin to neurodegeneration</w:t>
      </w:r>
      <w:r w:rsidR="003B603E" w:rsidRPr="002B21F9">
        <w:rPr>
          <w:rFonts w:asciiTheme="majorHAnsi" w:hAnsiTheme="majorHAnsi" w:cs="Arial"/>
          <w:color w:val="000000" w:themeColor="text1"/>
          <w:lang w:val="en-US" w:eastAsia="ja-JP"/>
        </w:rPr>
        <w:t>. Further</w:t>
      </w:r>
      <w:r w:rsidR="0045329A" w:rsidRPr="002B21F9">
        <w:rPr>
          <w:rFonts w:asciiTheme="majorHAnsi" w:hAnsiTheme="majorHAnsi" w:cs="Arial"/>
          <w:color w:val="000000" w:themeColor="text1"/>
          <w:lang w:val="en-US" w:eastAsia="ja-JP"/>
        </w:rPr>
        <w:t xml:space="preserve">, </w:t>
      </w:r>
      <w:r w:rsidR="00B831CA" w:rsidRPr="002B21F9">
        <w:rPr>
          <w:rFonts w:asciiTheme="majorHAnsi" w:hAnsiTheme="majorHAnsi" w:cs="Arial"/>
          <w:color w:val="000000" w:themeColor="text1"/>
          <w:lang w:val="en-US" w:eastAsia="ja-JP"/>
        </w:rPr>
        <w:t>this focus on clusterin</w:t>
      </w:r>
      <w:r w:rsidR="003B603E" w:rsidRPr="002B21F9">
        <w:rPr>
          <w:rFonts w:asciiTheme="majorHAnsi" w:hAnsiTheme="majorHAnsi" w:cs="Arial"/>
          <w:color w:val="000000" w:themeColor="text1"/>
          <w:lang w:val="en-US" w:eastAsia="ja-JP"/>
        </w:rPr>
        <w:t xml:space="preserve"> allows us to see how </w:t>
      </w:r>
      <w:r w:rsidR="0045329A" w:rsidRPr="002B21F9">
        <w:rPr>
          <w:rFonts w:asciiTheme="majorHAnsi" w:hAnsiTheme="majorHAnsi"/>
        </w:rPr>
        <w:t xml:space="preserve">the impact of </w:t>
      </w:r>
      <w:r w:rsidR="008D22F4" w:rsidRPr="002B21F9">
        <w:rPr>
          <w:rFonts w:asciiTheme="majorHAnsi" w:hAnsiTheme="majorHAnsi"/>
        </w:rPr>
        <w:t xml:space="preserve">variation in a single gene </w:t>
      </w:r>
      <w:r w:rsidR="0045329A" w:rsidRPr="002B21F9">
        <w:rPr>
          <w:rFonts w:asciiTheme="majorHAnsi" w:hAnsiTheme="majorHAnsi"/>
        </w:rPr>
        <w:t xml:space="preserve">is </w:t>
      </w:r>
      <w:r w:rsidR="008D22F4" w:rsidRPr="002B21F9">
        <w:rPr>
          <w:rFonts w:asciiTheme="majorHAnsi" w:hAnsiTheme="majorHAnsi"/>
        </w:rPr>
        <w:t>not simply a function of the gene</w:t>
      </w:r>
      <w:r w:rsidR="00B831CA" w:rsidRPr="002B21F9">
        <w:rPr>
          <w:rFonts w:asciiTheme="majorHAnsi" w:hAnsiTheme="majorHAnsi"/>
        </w:rPr>
        <w:t xml:space="preserve"> in isolation</w:t>
      </w:r>
      <w:r w:rsidR="008D22F4" w:rsidRPr="002B21F9">
        <w:rPr>
          <w:rFonts w:asciiTheme="majorHAnsi" w:hAnsiTheme="majorHAnsi"/>
        </w:rPr>
        <w:t xml:space="preserve"> but is </w:t>
      </w:r>
      <w:r w:rsidR="0045329A" w:rsidRPr="002B21F9">
        <w:rPr>
          <w:rFonts w:asciiTheme="majorHAnsi" w:hAnsiTheme="majorHAnsi"/>
        </w:rPr>
        <w:t xml:space="preserve">determined by </w:t>
      </w:r>
      <w:r w:rsidR="00B831CA" w:rsidRPr="002B21F9">
        <w:rPr>
          <w:rFonts w:asciiTheme="majorHAnsi" w:hAnsiTheme="majorHAnsi"/>
        </w:rPr>
        <w:t xml:space="preserve">gene </w:t>
      </w:r>
      <w:r w:rsidR="008D22F4" w:rsidRPr="002B21F9">
        <w:rPr>
          <w:rFonts w:asciiTheme="majorHAnsi" w:hAnsiTheme="majorHAnsi"/>
        </w:rPr>
        <w:t xml:space="preserve">interactions across the network i.e. </w:t>
      </w:r>
      <w:r w:rsidR="0045329A" w:rsidRPr="002B21F9">
        <w:rPr>
          <w:rFonts w:asciiTheme="majorHAnsi" w:hAnsiTheme="majorHAnsi"/>
        </w:rPr>
        <w:t>the network topology</w:t>
      </w:r>
      <w:r w:rsidR="003B603E" w:rsidRPr="002B21F9">
        <w:rPr>
          <w:rFonts w:asciiTheme="majorHAnsi" w:hAnsiTheme="majorHAnsi"/>
        </w:rPr>
        <w:t>.</w:t>
      </w:r>
      <w:r w:rsidR="0045329A" w:rsidRPr="002B21F9">
        <w:rPr>
          <w:rFonts w:asciiTheme="majorHAnsi" w:hAnsiTheme="majorHAnsi"/>
        </w:rPr>
        <w:t xml:space="preserve"> </w:t>
      </w:r>
      <w:r w:rsidR="00B831CA" w:rsidRPr="002B21F9">
        <w:rPr>
          <w:rFonts w:asciiTheme="majorHAnsi" w:hAnsiTheme="majorHAnsi" w:cs="Arial"/>
          <w:color w:val="000000" w:themeColor="text1"/>
          <w:lang w:val="en-US" w:eastAsia="ja-JP"/>
        </w:rPr>
        <w:t>W</w:t>
      </w:r>
      <w:r w:rsidR="000678F5" w:rsidRPr="002B21F9">
        <w:rPr>
          <w:rFonts w:asciiTheme="majorHAnsi" w:hAnsiTheme="majorHAnsi" w:cs="Arial"/>
          <w:color w:val="000000" w:themeColor="text1"/>
          <w:lang w:val="en-US" w:eastAsia="ja-JP"/>
        </w:rPr>
        <w:t xml:space="preserve">e expect </w:t>
      </w:r>
      <w:r w:rsidR="00173A33" w:rsidRPr="002B21F9">
        <w:rPr>
          <w:rFonts w:asciiTheme="majorHAnsi" w:hAnsiTheme="majorHAnsi" w:cs="Arial"/>
          <w:color w:val="000000" w:themeColor="text1"/>
          <w:lang w:val="en-US" w:eastAsia="ja-JP"/>
        </w:rPr>
        <w:t>this</w:t>
      </w:r>
      <w:r w:rsidR="000678F5" w:rsidRPr="002B21F9">
        <w:rPr>
          <w:rFonts w:asciiTheme="majorHAnsi" w:hAnsiTheme="majorHAnsi" w:cs="Arial"/>
          <w:color w:val="000000" w:themeColor="text1"/>
          <w:lang w:val="en-US" w:eastAsia="ja-JP"/>
        </w:rPr>
        <w:t xml:space="preserve"> study to provide a </w:t>
      </w:r>
      <w:r w:rsidR="00173A33" w:rsidRPr="002B21F9">
        <w:rPr>
          <w:rFonts w:asciiTheme="majorHAnsi" w:hAnsiTheme="majorHAnsi" w:cs="Arial"/>
          <w:color w:val="000000" w:themeColor="text1"/>
          <w:lang w:val="en-US" w:eastAsia="ja-JP"/>
        </w:rPr>
        <w:t xml:space="preserve">general </w:t>
      </w:r>
      <w:r w:rsidR="000678F5" w:rsidRPr="002B21F9">
        <w:rPr>
          <w:rFonts w:asciiTheme="majorHAnsi" w:hAnsiTheme="majorHAnsi" w:cs="Arial"/>
          <w:color w:val="000000" w:themeColor="text1"/>
          <w:lang w:val="en-US" w:eastAsia="ja-JP"/>
        </w:rPr>
        <w:t>methodological and conceptual framework to understand how underlying genetic architecture determines neuronal susceptibility to neurodege</w:t>
      </w:r>
      <w:r w:rsidR="00173A33" w:rsidRPr="002B21F9">
        <w:rPr>
          <w:rFonts w:asciiTheme="majorHAnsi" w:hAnsiTheme="majorHAnsi" w:cs="Arial"/>
          <w:color w:val="000000" w:themeColor="text1"/>
          <w:lang w:val="en-US" w:eastAsia="ja-JP"/>
        </w:rPr>
        <w:t>ne</w:t>
      </w:r>
      <w:r w:rsidR="000678F5" w:rsidRPr="002B21F9">
        <w:rPr>
          <w:rFonts w:asciiTheme="majorHAnsi" w:hAnsiTheme="majorHAnsi" w:cs="Arial"/>
          <w:color w:val="000000" w:themeColor="text1"/>
          <w:lang w:val="en-US" w:eastAsia="ja-JP"/>
        </w:rPr>
        <w:t>ration.</w:t>
      </w:r>
    </w:p>
    <w:p w:rsidR="00173A33" w:rsidRPr="002B21F9" w:rsidRDefault="000678F5" w:rsidP="002B21F9">
      <w:pPr>
        <w:spacing w:after="120"/>
        <w:jc w:val="both"/>
        <w:rPr>
          <w:rFonts w:asciiTheme="majorHAnsi" w:hAnsiTheme="majorHAnsi"/>
        </w:rPr>
      </w:pPr>
      <w:r w:rsidRPr="002B21F9">
        <w:rPr>
          <w:rFonts w:asciiTheme="majorHAnsi" w:hAnsiTheme="majorHAnsi"/>
        </w:rPr>
        <w:t xml:space="preserve">The essence of this project is to distil gene regulatory networks from time series transcriptome data harvested from human stem cells differentiated toward neurons. By interrogating the transcriptome at multiple time-points during neuronal differentiation, we can infer causal relationships and build a network where the nodes represent genes and edges represent regulatory connections </w:t>
      </w:r>
      <w:r w:rsidR="008D22F4" w:rsidRPr="002B21F9">
        <w:rPr>
          <w:rFonts w:asciiTheme="majorHAnsi" w:hAnsiTheme="majorHAnsi"/>
        </w:rPr>
        <w:t>among</w:t>
      </w:r>
      <w:r w:rsidRPr="002B21F9">
        <w:rPr>
          <w:rFonts w:asciiTheme="majorHAnsi" w:hAnsiTheme="majorHAnsi"/>
        </w:rPr>
        <w:t xml:space="preserve"> the genes. </w:t>
      </w:r>
      <w:r w:rsidR="00173A33" w:rsidRPr="002B21F9">
        <w:rPr>
          <w:rFonts w:asciiTheme="majorHAnsi" w:hAnsiTheme="majorHAnsi"/>
        </w:rPr>
        <w:t>Collectively, these gene interactions constitute a GRN, the topology of which allows us to understand the contribution of individual genes and biological pathways to the overall network output. Our challenge is to determine if applying network inference to data derived from human stem cell derived neurons lends insight into AD mechanism and further, allows identification of novel therapeutic targets that may delay or abrogate neurodegeneration.</w:t>
      </w:r>
    </w:p>
    <w:p w:rsidR="00173A33" w:rsidRPr="002B21F9" w:rsidRDefault="00173A33">
      <w:pPr>
        <w:jc w:val="both"/>
        <w:rPr>
          <w:rFonts w:asciiTheme="majorHAnsi" w:hAnsiTheme="majorHAnsi"/>
        </w:rPr>
      </w:pPr>
    </w:p>
    <w:p w:rsidR="00173A33" w:rsidRPr="002B21F9" w:rsidRDefault="00173A33">
      <w:pPr>
        <w:jc w:val="both"/>
        <w:rPr>
          <w:rFonts w:asciiTheme="majorHAnsi" w:hAnsiTheme="majorHAnsi"/>
        </w:rPr>
      </w:pPr>
      <w:r w:rsidRPr="002B21F9">
        <w:rPr>
          <w:rFonts w:asciiTheme="majorHAnsi" w:hAnsiTheme="majorHAnsi"/>
        </w:rPr>
        <w:t>The key objectives will be</w:t>
      </w:r>
      <w:r w:rsidR="001D6BDE" w:rsidRPr="002B21F9">
        <w:rPr>
          <w:rFonts w:asciiTheme="majorHAnsi" w:hAnsiTheme="majorHAnsi"/>
        </w:rPr>
        <w:t xml:space="preserve"> to</w:t>
      </w:r>
      <w:r w:rsidRPr="002B21F9">
        <w:rPr>
          <w:rFonts w:asciiTheme="majorHAnsi" w:hAnsiTheme="majorHAnsi"/>
        </w:rPr>
        <w:t>:</w:t>
      </w:r>
    </w:p>
    <w:p w:rsidR="00173A33" w:rsidRPr="002B21F9" w:rsidRDefault="001D6BDE" w:rsidP="002B21F9">
      <w:pPr>
        <w:pStyle w:val="ListParagraph"/>
        <w:numPr>
          <w:ilvl w:val="0"/>
          <w:numId w:val="2"/>
        </w:numPr>
        <w:ind w:left="426" w:hanging="426"/>
        <w:jc w:val="both"/>
        <w:rPr>
          <w:rFonts w:asciiTheme="majorHAnsi" w:hAnsiTheme="majorHAnsi"/>
        </w:rPr>
      </w:pPr>
      <w:r w:rsidRPr="002B21F9">
        <w:rPr>
          <w:rFonts w:asciiTheme="majorHAnsi" w:hAnsiTheme="majorHAnsi"/>
        </w:rPr>
        <w:t>H</w:t>
      </w:r>
      <w:r w:rsidR="00173A33" w:rsidRPr="002B21F9">
        <w:rPr>
          <w:rFonts w:asciiTheme="majorHAnsi" w:hAnsiTheme="majorHAnsi"/>
        </w:rPr>
        <w:t>arvest transcriptome data from human ESCs bearing wild-type and genetically altered clusterin as they differentiate from neural progenitors to differentiated neurons.</w:t>
      </w:r>
    </w:p>
    <w:p w:rsidR="00173A33" w:rsidRPr="002B21F9" w:rsidRDefault="001D6BDE" w:rsidP="002B21F9">
      <w:pPr>
        <w:pStyle w:val="ListParagraph"/>
        <w:numPr>
          <w:ilvl w:val="0"/>
          <w:numId w:val="2"/>
        </w:numPr>
        <w:ind w:left="426" w:hanging="426"/>
        <w:jc w:val="both"/>
        <w:rPr>
          <w:rFonts w:asciiTheme="majorHAnsi" w:hAnsiTheme="majorHAnsi"/>
        </w:rPr>
      </w:pPr>
      <w:r w:rsidRPr="002B21F9">
        <w:rPr>
          <w:rFonts w:asciiTheme="majorHAnsi" w:hAnsiTheme="majorHAnsi"/>
        </w:rPr>
        <w:t xml:space="preserve">Work in collaboration with a </w:t>
      </w:r>
      <w:r w:rsidR="00173A33" w:rsidRPr="002B21F9">
        <w:rPr>
          <w:rFonts w:asciiTheme="majorHAnsi" w:hAnsiTheme="majorHAnsi"/>
        </w:rPr>
        <w:t>team of computational</w:t>
      </w:r>
      <w:r w:rsidRPr="002B21F9">
        <w:rPr>
          <w:rFonts w:asciiTheme="majorHAnsi" w:hAnsiTheme="majorHAnsi"/>
        </w:rPr>
        <w:t xml:space="preserve"> biologists and bioi</w:t>
      </w:r>
      <w:r w:rsidR="00173A33" w:rsidRPr="002B21F9">
        <w:rPr>
          <w:rFonts w:asciiTheme="majorHAnsi" w:hAnsiTheme="majorHAnsi"/>
        </w:rPr>
        <w:t>nformaticians</w:t>
      </w:r>
      <w:r w:rsidRPr="002B21F9">
        <w:rPr>
          <w:rFonts w:asciiTheme="majorHAnsi" w:hAnsiTheme="majorHAnsi"/>
        </w:rPr>
        <w:t xml:space="preserve"> (although you will not be expected to undertake the computational analyses, you will be expected to be an active member of this cross-disciplinary team)</w:t>
      </w:r>
      <w:r w:rsidR="000240A0" w:rsidRPr="002B21F9">
        <w:rPr>
          <w:rFonts w:asciiTheme="majorHAnsi" w:hAnsiTheme="majorHAnsi"/>
        </w:rPr>
        <w:t xml:space="preserve"> to identify key genes and pathways involved in clusterin-mediated neurodegeneration</w:t>
      </w:r>
      <w:r w:rsidRPr="002B21F9">
        <w:rPr>
          <w:rFonts w:asciiTheme="majorHAnsi" w:hAnsiTheme="majorHAnsi"/>
        </w:rPr>
        <w:t>.</w:t>
      </w:r>
    </w:p>
    <w:p w:rsidR="00843A14" w:rsidRPr="002B21F9" w:rsidRDefault="001D6BDE" w:rsidP="002B21F9">
      <w:pPr>
        <w:pStyle w:val="ListParagraph"/>
        <w:numPr>
          <w:ilvl w:val="0"/>
          <w:numId w:val="2"/>
        </w:numPr>
        <w:ind w:left="426" w:hanging="426"/>
        <w:jc w:val="both"/>
        <w:rPr>
          <w:rFonts w:asciiTheme="majorHAnsi" w:hAnsiTheme="majorHAnsi"/>
        </w:rPr>
      </w:pPr>
      <w:r w:rsidRPr="002B21F9">
        <w:rPr>
          <w:rFonts w:asciiTheme="majorHAnsi" w:hAnsiTheme="majorHAnsi"/>
        </w:rPr>
        <w:t xml:space="preserve">Develop cellular assays </w:t>
      </w:r>
      <w:r w:rsidR="00843A14" w:rsidRPr="002B21F9">
        <w:rPr>
          <w:rFonts w:asciiTheme="majorHAnsi" w:hAnsiTheme="majorHAnsi"/>
        </w:rPr>
        <w:t xml:space="preserve">of neuronal phenotypes </w:t>
      </w:r>
      <w:r w:rsidRPr="002B21F9">
        <w:rPr>
          <w:rFonts w:asciiTheme="majorHAnsi" w:hAnsiTheme="majorHAnsi"/>
        </w:rPr>
        <w:t xml:space="preserve">to assess network output </w:t>
      </w:r>
    </w:p>
    <w:p w:rsidR="001D6BDE" w:rsidRPr="002B21F9" w:rsidRDefault="001D6BDE" w:rsidP="002B21F9">
      <w:pPr>
        <w:pStyle w:val="ListParagraph"/>
        <w:numPr>
          <w:ilvl w:val="0"/>
          <w:numId w:val="2"/>
        </w:numPr>
        <w:ind w:left="426" w:hanging="426"/>
        <w:jc w:val="both"/>
        <w:rPr>
          <w:rFonts w:asciiTheme="majorHAnsi" w:hAnsiTheme="majorHAnsi"/>
        </w:rPr>
      </w:pPr>
      <w:r w:rsidRPr="002B21F9">
        <w:rPr>
          <w:rFonts w:asciiTheme="majorHAnsi" w:hAnsiTheme="majorHAnsi"/>
        </w:rPr>
        <w:t>Test candidate pathways to attempt to rescue or prevent neurodegeneration</w:t>
      </w:r>
      <w:r w:rsidR="00542955" w:rsidRPr="002B21F9">
        <w:rPr>
          <w:rFonts w:asciiTheme="majorHAnsi" w:hAnsiTheme="majorHAnsi"/>
        </w:rPr>
        <w:t xml:space="preserve"> using </w:t>
      </w:r>
      <w:proofErr w:type="spellStart"/>
      <w:r w:rsidR="00E96401" w:rsidRPr="002B21F9">
        <w:rPr>
          <w:rFonts w:asciiTheme="majorHAnsi" w:hAnsiTheme="majorHAnsi"/>
        </w:rPr>
        <w:t>RNAi</w:t>
      </w:r>
      <w:proofErr w:type="spellEnd"/>
      <w:r w:rsidR="00E96401" w:rsidRPr="002B21F9">
        <w:rPr>
          <w:rFonts w:asciiTheme="majorHAnsi" w:hAnsiTheme="majorHAnsi"/>
        </w:rPr>
        <w:t xml:space="preserve"> and genome-editing to engineer modifications to multiple genes and/or pathways.</w:t>
      </w:r>
    </w:p>
    <w:p w:rsidR="00780D62" w:rsidRPr="001D6BDE" w:rsidRDefault="00780D62" w:rsidP="00597903">
      <w:pPr>
        <w:jc w:val="both"/>
        <w:rPr>
          <w:rFonts w:asciiTheme="majorHAnsi" w:hAnsiTheme="majorHAnsi" w:cs="Arial"/>
          <w:color w:val="000000" w:themeColor="text1"/>
        </w:rPr>
      </w:pPr>
    </w:p>
    <w:p w:rsidR="00236957" w:rsidRPr="00780D62" w:rsidRDefault="001D6BDE" w:rsidP="002B21F9">
      <w:pPr>
        <w:widowControl w:val="0"/>
        <w:autoSpaceDE w:val="0"/>
        <w:autoSpaceDN w:val="0"/>
        <w:adjustRightInd w:val="0"/>
        <w:rPr>
          <w:rFonts w:asciiTheme="majorHAnsi" w:hAnsiTheme="majorHAnsi" w:cs="Times New Roman"/>
          <w:color w:val="333333"/>
          <w:lang w:val="en-US"/>
        </w:rPr>
      </w:pPr>
      <w:r w:rsidRPr="001D6BDE">
        <w:rPr>
          <w:rFonts w:asciiTheme="majorHAnsi" w:hAnsiTheme="majorHAnsi" w:cs="Times New Roman"/>
          <w:b/>
          <w:color w:val="333333"/>
          <w:lang w:val="en-US"/>
        </w:rPr>
        <w:t>Location and supervision:</w:t>
      </w:r>
      <w:r w:rsidRPr="001D6BDE">
        <w:rPr>
          <w:rFonts w:asciiTheme="majorHAnsi" w:hAnsiTheme="majorHAnsi" w:cs="Times New Roman"/>
          <w:color w:val="333333"/>
          <w:lang w:val="en-US"/>
        </w:rPr>
        <w:t xml:space="preserve"> </w:t>
      </w:r>
      <w:r w:rsidR="00780D62" w:rsidRPr="00780D62">
        <w:rPr>
          <w:rFonts w:asciiTheme="majorHAnsi" w:hAnsiTheme="majorHAnsi" w:cs="Times New Roman"/>
          <w:color w:val="333333"/>
          <w:lang w:val="en-US"/>
        </w:rPr>
        <w:t xml:space="preserve">This </w:t>
      </w:r>
      <w:r w:rsidR="00780D62">
        <w:rPr>
          <w:rFonts w:asciiTheme="majorHAnsi" w:hAnsiTheme="majorHAnsi" w:cs="Times New Roman"/>
          <w:color w:val="333333"/>
          <w:lang w:val="en-US"/>
        </w:rPr>
        <w:t>project</w:t>
      </w:r>
      <w:r w:rsidR="00780D62" w:rsidRPr="00780D62">
        <w:rPr>
          <w:rFonts w:asciiTheme="majorHAnsi" w:hAnsiTheme="majorHAnsi" w:cs="Times New Roman"/>
          <w:color w:val="333333"/>
          <w:lang w:val="en-US"/>
        </w:rPr>
        <w:t xml:space="preserve"> allow</w:t>
      </w:r>
      <w:r w:rsidR="00511803">
        <w:rPr>
          <w:rFonts w:asciiTheme="majorHAnsi" w:hAnsiTheme="majorHAnsi" w:cs="Times New Roman"/>
          <w:color w:val="333333"/>
          <w:lang w:val="en-US"/>
        </w:rPr>
        <w:t>s</w:t>
      </w:r>
      <w:r w:rsidR="00780D62" w:rsidRPr="00780D62">
        <w:rPr>
          <w:rFonts w:asciiTheme="majorHAnsi" w:hAnsiTheme="majorHAnsi" w:cs="Times New Roman"/>
          <w:color w:val="333333"/>
          <w:lang w:val="en-US"/>
        </w:rPr>
        <w:t xml:space="preserve"> you to carry out a PhD program of research that </w:t>
      </w:r>
      <w:r w:rsidR="00780D62">
        <w:rPr>
          <w:rFonts w:asciiTheme="majorHAnsi" w:hAnsiTheme="majorHAnsi" w:cs="Times New Roman"/>
          <w:color w:val="333333"/>
          <w:lang w:val="en-US"/>
        </w:rPr>
        <w:t xml:space="preserve">investigates basic molecular </w:t>
      </w:r>
      <w:r w:rsidR="00BE29BE">
        <w:rPr>
          <w:rFonts w:asciiTheme="majorHAnsi" w:hAnsiTheme="majorHAnsi" w:cs="Times New Roman"/>
          <w:color w:val="333333"/>
          <w:lang w:val="en-US"/>
        </w:rPr>
        <w:t>mechanisms</w:t>
      </w:r>
      <w:r w:rsidR="00780D62">
        <w:rPr>
          <w:rFonts w:asciiTheme="majorHAnsi" w:hAnsiTheme="majorHAnsi" w:cs="Times New Roman"/>
          <w:color w:val="333333"/>
          <w:lang w:val="en-US"/>
        </w:rPr>
        <w:t xml:space="preserve"> underlying Alzheimer’s Disease using stem cell biology, gene network discovery, next-generation sequencing, target identification and the opportunity to work within a </w:t>
      </w:r>
      <w:r w:rsidR="00780D62" w:rsidRPr="00780D62">
        <w:rPr>
          <w:rFonts w:asciiTheme="majorHAnsi" w:hAnsiTheme="majorHAnsi" w:cs="Times New Roman"/>
          <w:color w:val="333333"/>
          <w:lang w:val="en-US"/>
        </w:rPr>
        <w:t>multidisciplinary team</w:t>
      </w:r>
      <w:r w:rsidR="00780D62">
        <w:rPr>
          <w:rFonts w:asciiTheme="majorHAnsi" w:hAnsiTheme="majorHAnsi" w:cs="Times New Roman"/>
          <w:color w:val="333333"/>
          <w:lang w:val="en-US"/>
        </w:rPr>
        <w:t xml:space="preserve"> comprising basic and translational neuroscientists, stem cell biologists, bioinformaticians</w:t>
      </w:r>
      <w:r w:rsidR="00511803">
        <w:rPr>
          <w:rFonts w:asciiTheme="majorHAnsi" w:hAnsiTheme="majorHAnsi" w:cs="Times New Roman"/>
          <w:color w:val="333333"/>
          <w:lang w:val="en-US"/>
        </w:rPr>
        <w:t>,</w:t>
      </w:r>
      <w:r w:rsidR="00780D62">
        <w:rPr>
          <w:rFonts w:asciiTheme="majorHAnsi" w:hAnsiTheme="majorHAnsi" w:cs="Times New Roman"/>
          <w:color w:val="333333"/>
          <w:lang w:val="en-US"/>
        </w:rPr>
        <w:t xml:space="preserve"> and to develop collaborations with computational biologists</w:t>
      </w:r>
      <w:r w:rsidR="00780D62" w:rsidRPr="00780D62">
        <w:rPr>
          <w:rFonts w:asciiTheme="majorHAnsi" w:hAnsiTheme="majorHAnsi" w:cs="Times New Roman"/>
          <w:color w:val="333333"/>
          <w:lang w:val="en-US"/>
        </w:rPr>
        <w:t xml:space="preserve">. While your </w:t>
      </w:r>
      <w:r w:rsidR="00780D62" w:rsidRPr="00780D62">
        <w:rPr>
          <w:rFonts w:asciiTheme="majorHAnsi" w:hAnsiTheme="majorHAnsi" w:cs="Times New Roman"/>
          <w:color w:val="333333"/>
          <w:lang w:val="en-US"/>
        </w:rPr>
        <w:lastRenderedPageBreak/>
        <w:t xml:space="preserve">focus will be </w:t>
      </w:r>
      <w:r w:rsidR="00780D62">
        <w:rPr>
          <w:rFonts w:asciiTheme="majorHAnsi" w:hAnsiTheme="majorHAnsi" w:cs="Times New Roman"/>
          <w:color w:val="333333"/>
          <w:lang w:val="en-US"/>
        </w:rPr>
        <w:t>on the molecular and cell biology</w:t>
      </w:r>
      <w:r w:rsidR="00780D62" w:rsidRPr="00780D62">
        <w:rPr>
          <w:rFonts w:asciiTheme="majorHAnsi" w:hAnsiTheme="majorHAnsi" w:cs="Times New Roman"/>
          <w:color w:val="333333"/>
          <w:lang w:val="en-US"/>
        </w:rPr>
        <w:t>, we fully</w:t>
      </w:r>
      <w:r w:rsidR="00780D62">
        <w:rPr>
          <w:rFonts w:asciiTheme="majorHAnsi" w:hAnsiTheme="majorHAnsi" w:cs="Times New Roman"/>
          <w:color w:val="333333"/>
          <w:lang w:val="en-US"/>
        </w:rPr>
        <w:t xml:space="preserve"> </w:t>
      </w:r>
      <w:r w:rsidR="00780D62" w:rsidRPr="00780D62">
        <w:rPr>
          <w:rFonts w:asciiTheme="majorHAnsi" w:hAnsiTheme="majorHAnsi" w:cs="Times New Roman"/>
          <w:color w:val="333333"/>
          <w:lang w:val="en-US"/>
        </w:rPr>
        <w:t xml:space="preserve">expect you to become part of </w:t>
      </w:r>
      <w:r w:rsidR="00780D62">
        <w:rPr>
          <w:rFonts w:asciiTheme="majorHAnsi" w:hAnsiTheme="majorHAnsi" w:cs="Times New Roman"/>
          <w:color w:val="333333"/>
          <w:lang w:val="en-US"/>
        </w:rPr>
        <w:t>this</w:t>
      </w:r>
      <w:r w:rsidR="00780D62" w:rsidRPr="00780D62">
        <w:rPr>
          <w:rFonts w:asciiTheme="majorHAnsi" w:hAnsiTheme="majorHAnsi" w:cs="Times New Roman"/>
          <w:color w:val="333333"/>
          <w:lang w:val="en-US"/>
        </w:rPr>
        <w:t xml:space="preserve"> multidisciplinary team and to take advantage of the</w:t>
      </w:r>
      <w:r w:rsidR="00780D62">
        <w:rPr>
          <w:rFonts w:asciiTheme="majorHAnsi" w:hAnsiTheme="majorHAnsi" w:cs="Times New Roman"/>
          <w:color w:val="333333"/>
          <w:lang w:val="en-US"/>
        </w:rPr>
        <w:t xml:space="preserve"> </w:t>
      </w:r>
      <w:r w:rsidR="00780D62" w:rsidRPr="00780D62">
        <w:rPr>
          <w:rFonts w:asciiTheme="majorHAnsi" w:hAnsiTheme="majorHAnsi" w:cs="Times New Roman"/>
          <w:color w:val="333333"/>
          <w:lang w:val="en-US"/>
        </w:rPr>
        <w:t>training opportunities offered by this unique studentship</w:t>
      </w:r>
      <w:r w:rsidR="00BE29BE">
        <w:rPr>
          <w:rFonts w:asciiTheme="majorHAnsi" w:hAnsiTheme="majorHAnsi" w:cs="Times New Roman"/>
          <w:color w:val="333333"/>
          <w:lang w:val="en-US"/>
        </w:rPr>
        <w:t>. The proposed studentship would have dual supervision from Professors Buckley</w:t>
      </w:r>
      <w:r w:rsidR="0032116B">
        <w:rPr>
          <w:rFonts w:asciiTheme="majorHAnsi" w:hAnsiTheme="majorHAnsi" w:cs="Times New Roman"/>
          <w:color w:val="333333"/>
          <w:vertAlign w:val="superscript"/>
          <w:lang w:val="en-US"/>
        </w:rPr>
        <w:t>2</w:t>
      </w:r>
      <w:r w:rsidR="00BE29BE">
        <w:rPr>
          <w:rFonts w:asciiTheme="majorHAnsi" w:hAnsiTheme="majorHAnsi" w:cs="Times New Roman"/>
          <w:color w:val="333333"/>
          <w:lang w:val="en-US"/>
        </w:rPr>
        <w:t xml:space="preserve"> and Lovestone</w:t>
      </w:r>
      <w:r w:rsidR="0032116B">
        <w:rPr>
          <w:rFonts w:asciiTheme="majorHAnsi" w:hAnsiTheme="majorHAnsi" w:cs="Times New Roman"/>
          <w:color w:val="333333"/>
          <w:vertAlign w:val="superscript"/>
          <w:lang w:val="en-US"/>
        </w:rPr>
        <w:t>1</w:t>
      </w:r>
      <w:r w:rsidR="00511803">
        <w:rPr>
          <w:rFonts w:asciiTheme="majorHAnsi" w:hAnsiTheme="majorHAnsi" w:cs="Times New Roman"/>
          <w:color w:val="333333"/>
          <w:lang w:val="en-US"/>
        </w:rPr>
        <w:t>.</w:t>
      </w:r>
    </w:p>
    <w:p w:rsidR="007D373E" w:rsidRPr="00780D62" w:rsidRDefault="007D373E" w:rsidP="00780D62">
      <w:pPr>
        <w:jc w:val="both"/>
        <w:rPr>
          <w:rFonts w:asciiTheme="majorHAnsi" w:hAnsiTheme="majorHAnsi" w:cs="Arial"/>
          <w:color w:val="000000" w:themeColor="text1"/>
        </w:rPr>
      </w:pPr>
    </w:p>
    <w:p w:rsidR="00843A14" w:rsidRDefault="00843A14"/>
    <w:p w:rsidR="00843A14" w:rsidRDefault="00843A14" w:rsidP="00511803">
      <w:pPr>
        <w:widowControl w:val="0"/>
        <w:autoSpaceDE w:val="0"/>
        <w:autoSpaceDN w:val="0"/>
        <w:adjustRightInd w:val="0"/>
        <w:ind w:left="720" w:hanging="720"/>
        <w:rPr>
          <w:rFonts w:asciiTheme="majorHAnsi" w:hAnsiTheme="majorHAnsi" w:cs="Times New Roman"/>
          <w:color w:val="333333"/>
          <w:lang w:val="en-US"/>
        </w:rPr>
      </w:pPr>
      <w:r w:rsidRPr="00511803">
        <w:rPr>
          <w:rFonts w:asciiTheme="majorHAnsi" w:hAnsiTheme="majorHAnsi" w:cs="Times New Roman"/>
          <w:color w:val="333333"/>
          <w:lang w:val="en-US"/>
        </w:rPr>
        <w:fldChar w:fldCharType="begin"/>
      </w:r>
      <w:r w:rsidRPr="00511803">
        <w:rPr>
          <w:rFonts w:asciiTheme="majorHAnsi" w:hAnsiTheme="majorHAnsi" w:cs="Times New Roman"/>
          <w:color w:val="333333"/>
          <w:lang w:val="en-US"/>
        </w:rPr>
        <w:instrText xml:space="preserve"> ADDIN EN.REFLIST </w:instrText>
      </w:r>
      <w:r w:rsidRPr="00511803">
        <w:rPr>
          <w:rFonts w:asciiTheme="majorHAnsi" w:hAnsiTheme="majorHAnsi" w:cs="Times New Roman"/>
          <w:color w:val="333333"/>
          <w:lang w:val="en-US"/>
        </w:rPr>
        <w:fldChar w:fldCharType="separate"/>
      </w:r>
      <w:r w:rsidRPr="00511803">
        <w:rPr>
          <w:rFonts w:asciiTheme="majorHAnsi" w:hAnsiTheme="majorHAnsi" w:cs="Times New Roman"/>
          <w:color w:val="333333"/>
          <w:lang w:val="en-US"/>
        </w:rPr>
        <w:t>1</w:t>
      </w:r>
      <w:r w:rsidRPr="00511803">
        <w:rPr>
          <w:rFonts w:asciiTheme="majorHAnsi" w:hAnsiTheme="majorHAnsi" w:cs="Times New Roman"/>
          <w:color w:val="333333"/>
          <w:lang w:val="en-US"/>
        </w:rPr>
        <w:tab/>
        <w:t xml:space="preserve">Killick, R. et al. Clusterin regulates beta-amyloid toxicity via Dickkopf-1-driven induction of the wnt-PCP-JNK pathway. </w:t>
      </w:r>
      <w:r w:rsidRPr="0032116B">
        <w:rPr>
          <w:rFonts w:asciiTheme="majorHAnsi" w:hAnsiTheme="majorHAnsi" w:cs="Times New Roman"/>
          <w:b/>
          <w:i/>
          <w:color w:val="333333"/>
          <w:lang w:val="en-US"/>
        </w:rPr>
        <w:t>Mol Psychiatry</w:t>
      </w:r>
      <w:r w:rsidRPr="00511803">
        <w:rPr>
          <w:rFonts w:asciiTheme="majorHAnsi" w:hAnsiTheme="majorHAnsi" w:cs="Times New Roman"/>
          <w:color w:val="333333"/>
          <w:lang w:val="en-US"/>
        </w:rPr>
        <w:t xml:space="preserve"> 19, 88-98, doi:10.1038/mp.2012.163 (2014).</w:t>
      </w:r>
    </w:p>
    <w:p w:rsidR="0032116B" w:rsidRPr="0032116B" w:rsidRDefault="0032116B" w:rsidP="0032116B">
      <w:pPr>
        <w:widowControl w:val="0"/>
        <w:autoSpaceDE w:val="0"/>
        <w:autoSpaceDN w:val="0"/>
        <w:adjustRightInd w:val="0"/>
        <w:spacing w:after="120"/>
        <w:ind w:left="720" w:hanging="720"/>
        <w:jc w:val="both"/>
        <w:rPr>
          <w:rFonts w:ascii="Arial" w:eastAsia="Times" w:hAnsi="Arial" w:cs="Arial"/>
          <w:sz w:val="22"/>
          <w:szCs w:val="22"/>
          <w:lang w:val="en-US"/>
        </w:rPr>
      </w:pPr>
      <w:r w:rsidRPr="0032116B">
        <w:rPr>
          <w:rFonts w:asciiTheme="majorHAnsi" w:hAnsiTheme="majorHAnsi" w:cs="Times New Roman"/>
          <w:color w:val="333333"/>
          <w:lang w:val="en-US"/>
        </w:rPr>
        <w:t>2</w:t>
      </w:r>
      <w:r w:rsidRPr="0032116B">
        <w:rPr>
          <w:rFonts w:asciiTheme="majorHAnsi" w:hAnsiTheme="majorHAnsi" w:cs="Times New Roman"/>
          <w:color w:val="333333"/>
          <w:lang w:val="en-US"/>
        </w:rPr>
        <w:tab/>
      </w:r>
      <w:r w:rsidRPr="0032116B">
        <w:rPr>
          <w:rFonts w:ascii="Arial" w:hAnsi="Arial" w:cs="Arial"/>
          <w:sz w:val="22"/>
          <w:szCs w:val="22"/>
          <w:lang w:val="en-US"/>
        </w:rPr>
        <w:t xml:space="preserve">Raposo ASF, </w:t>
      </w:r>
      <w:r>
        <w:rPr>
          <w:rFonts w:ascii="Arial" w:hAnsi="Arial" w:cs="Arial"/>
          <w:sz w:val="22"/>
          <w:szCs w:val="22"/>
          <w:lang w:val="en-US"/>
        </w:rPr>
        <w:t>et al</w:t>
      </w:r>
      <w:r w:rsidRPr="0032116B">
        <w:rPr>
          <w:rFonts w:ascii="Arial" w:hAnsi="Arial" w:cs="Arial"/>
          <w:sz w:val="22"/>
          <w:szCs w:val="22"/>
          <w:lang w:val="en-US"/>
        </w:rPr>
        <w:t xml:space="preserve">. </w:t>
      </w:r>
      <w:r w:rsidRPr="0032116B">
        <w:rPr>
          <w:rFonts w:ascii="Arial" w:eastAsia="Times" w:hAnsi="Arial" w:cs="Arial"/>
          <w:sz w:val="22"/>
          <w:szCs w:val="22"/>
          <w:lang w:val="en-US"/>
        </w:rPr>
        <w:t>Ascl1 coordinately regulates gene expression and the chromatin landscape during neurogenesis</w:t>
      </w:r>
      <w:r w:rsidRPr="0032116B">
        <w:rPr>
          <w:rFonts w:ascii="Arial" w:hAnsi="Arial" w:cs="Arial"/>
          <w:sz w:val="22"/>
          <w:szCs w:val="22"/>
          <w:lang w:val="en-US"/>
        </w:rPr>
        <w:t xml:space="preserve">. Manuscript in press </w:t>
      </w:r>
      <w:r w:rsidRPr="0032116B">
        <w:rPr>
          <w:rFonts w:ascii="Arial" w:hAnsi="Arial" w:cs="Arial"/>
          <w:b/>
          <w:i/>
          <w:sz w:val="22"/>
          <w:szCs w:val="22"/>
          <w:lang w:val="en-US"/>
        </w:rPr>
        <w:t xml:space="preserve">Cell Reports </w:t>
      </w:r>
      <w:r>
        <w:rPr>
          <w:rFonts w:ascii="Arial" w:hAnsi="Arial" w:cs="Arial"/>
          <w:sz w:val="22"/>
          <w:szCs w:val="22"/>
          <w:lang w:val="en-US"/>
        </w:rPr>
        <w:t>(2015).</w:t>
      </w:r>
    </w:p>
    <w:p w:rsidR="000D6741" w:rsidRDefault="00843A14" w:rsidP="000D6741">
      <w:pPr>
        <w:widowControl w:val="0"/>
        <w:autoSpaceDE w:val="0"/>
        <w:autoSpaceDN w:val="0"/>
        <w:adjustRightInd w:val="0"/>
        <w:rPr>
          <w:rFonts w:asciiTheme="majorHAnsi" w:hAnsiTheme="majorHAnsi" w:cs="Times New Roman"/>
          <w:color w:val="333333"/>
          <w:lang w:val="en-US"/>
        </w:rPr>
      </w:pPr>
      <w:r w:rsidRPr="00511803">
        <w:rPr>
          <w:rFonts w:asciiTheme="majorHAnsi" w:hAnsiTheme="majorHAnsi" w:cs="Times New Roman"/>
          <w:color w:val="333333"/>
          <w:lang w:val="en-US"/>
        </w:rPr>
        <w:fldChar w:fldCharType="end"/>
      </w:r>
    </w:p>
    <w:p w:rsidR="000D6741" w:rsidRDefault="000D6741" w:rsidP="000D6741">
      <w:pPr>
        <w:widowControl w:val="0"/>
        <w:autoSpaceDE w:val="0"/>
        <w:autoSpaceDN w:val="0"/>
        <w:adjustRightInd w:val="0"/>
        <w:rPr>
          <w:rFonts w:asciiTheme="majorHAnsi" w:hAnsiTheme="majorHAnsi" w:cs="Times New Roman"/>
          <w:color w:val="333333"/>
          <w:lang w:val="en-US"/>
        </w:rPr>
      </w:pPr>
    </w:p>
    <w:p w:rsidR="000D6741" w:rsidRDefault="000D6741" w:rsidP="000D6741">
      <w:pPr>
        <w:widowControl w:val="0"/>
        <w:autoSpaceDE w:val="0"/>
        <w:autoSpaceDN w:val="0"/>
        <w:adjustRightInd w:val="0"/>
        <w:rPr>
          <w:rFonts w:asciiTheme="majorHAnsi" w:hAnsiTheme="majorHAnsi" w:cs="Times New Roman"/>
          <w:color w:val="333333"/>
          <w:lang w:val="en-US"/>
        </w:rPr>
      </w:pPr>
      <w:r w:rsidRPr="00203C64">
        <w:rPr>
          <w:rFonts w:asciiTheme="majorHAnsi" w:hAnsiTheme="majorHAnsi" w:cs="Times New Roman"/>
          <w:b/>
          <w:color w:val="333333"/>
          <w:lang w:val="en-US"/>
        </w:rPr>
        <w:t>Deadline for applications:</w:t>
      </w:r>
      <w:r w:rsidR="00203C64">
        <w:rPr>
          <w:rFonts w:asciiTheme="majorHAnsi" w:hAnsiTheme="majorHAnsi" w:cs="Times New Roman"/>
          <w:color w:val="333333"/>
          <w:lang w:val="en-US"/>
        </w:rPr>
        <w:t xml:space="preserve"> Friday 29th May</w:t>
      </w:r>
      <w:r>
        <w:rPr>
          <w:rFonts w:asciiTheme="majorHAnsi" w:hAnsiTheme="majorHAnsi" w:cs="Times New Roman"/>
          <w:color w:val="333333"/>
          <w:lang w:val="en-US"/>
        </w:rPr>
        <w:t xml:space="preserve"> 2015</w:t>
      </w:r>
      <w:r w:rsidRPr="000D6741">
        <w:rPr>
          <w:rFonts w:asciiTheme="majorHAnsi" w:hAnsiTheme="majorHAnsi" w:cs="Times New Roman"/>
          <w:color w:val="333333"/>
          <w:lang w:val="en-US"/>
        </w:rPr>
        <w:t>.</w:t>
      </w:r>
    </w:p>
    <w:p w:rsidR="000D6741" w:rsidRDefault="000D6741" w:rsidP="000D6741">
      <w:pPr>
        <w:widowControl w:val="0"/>
        <w:autoSpaceDE w:val="0"/>
        <w:autoSpaceDN w:val="0"/>
        <w:adjustRightInd w:val="0"/>
        <w:rPr>
          <w:rFonts w:asciiTheme="majorHAnsi" w:hAnsiTheme="majorHAnsi" w:cs="Times New Roman"/>
          <w:color w:val="333333"/>
          <w:lang w:val="en-US"/>
        </w:rPr>
      </w:pPr>
      <w:r w:rsidRPr="00203C64">
        <w:rPr>
          <w:rFonts w:asciiTheme="majorHAnsi" w:hAnsiTheme="majorHAnsi" w:cs="Times New Roman"/>
          <w:b/>
          <w:color w:val="333333"/>
          <w:lang w:val="en-US"/>
        </w:rPr>
        <w:t>Start date:</w:t>
      </w:r>
      <w:r>
        <w:rPr>
          <w:rFonts w:asciiTheme="majorHAnsi" w:hAnsiTheme="majorHAnsi" w:cs="Times New Roman"/>
          <w:color w:val="333333"/>
          <w:lang w:val="en-US"/>
        </w:rPr>
        <w:t xml:space="preserve"> October 2015.</w:t>
      </w:r>
    </w:p>
    <w:p w:rsidR="000D6741" w:rsidRPr="000D6741" w:rsidRDefault="000D6741" w:rsidP="000D6741">
      <w:pPr>
        <w:widowControl w:val="0"/>
        <w:autoSpaceDE w:val="0"/>
        <w:autoSpaceDN w:val="0"/>
        <w:adjustRightInd w:val="0"/>
        <w:rPr>
          <w:rFonts w:asciiTheme="majorHAnsi" w:hAnsiTheme="majorHAnsi" w:cs="Times New Roman"/>
          <w:color w:val="333333"/>
          <w:lang w:val="en-US"/>
        </w:rPr>
      </w:pPr>
      <w:proofErr w:type="gramStart"/>
      <w:r w:rsidRPr="00203C64">
        <w:rPr>
          <w:rFonts w:asciiTheme="majorHAnsi" w:hAnsiTheme="majorHAnsi" w:cs="Times New Roman"/>
          <w:b/>
          <w:color w:val="333333"/>
          <w:lang w:val="en-US"/>
        </w:rPr>
        <w:t>Anticipated interview date:</w:t>
      </w:r>
      <w:r>
        <w:rPr>
          <w:rFonts w:asciiTheme="majorHAnsi" w:hAnsiTheme="majorHAnsi" w:cs="Times New Roman"/>
          <w:color w:val="333333"/>
          <w:lang w:val="en-US"/>
        </w:rPr>
        <w:t xml:space="preserve"> 10</w:t>
      </w:r>
      <w:r w:rsidRPr="000D6741">
        <w:rPr>
          <w:rFonts w:asciiTheme="majorHAnsi" w:hAnsiTheme="majorHAnsi" w:cs="Times New Roman"/>
          <w:color w:val="333333"/>
          <w:vertAlign w:val="superscript"/>
          <w:lang w:val="en-US"/>
        </w:rPr>
        <w:t>th</w:t>
      </w:r>
      <w:r>
        <w:rPr>
          <w:rFonts w:asciiTheme="majorHAnsi" w:hAnsiTheme="majorHAnsi" w:cs="Times New Roman"/>
          <w:color w:val="333333"/>
          <w:lang w:val="en-US"/>
        </w:rPr>
        <w:t>/ 11</w:t>
      </w:r>
      <w:r w:rsidRPr="000D6741">
        <w:rPr>
          <w:rFonts w:asciiTheme="majorHAnsi" w:hAnsiTheme="majorHAnsi" w:cs="Times New Roman"/>
          <w:color w:val="333333"/>
          <w:vertAlign w:val="superscript"/>
          <w:lang w:val="en-US"/>
        </w:rPr>
        <w:t>th</w:t>
      </w:r>
      <w:r>
        <w:rPr>
          <w:rFonts w:asciiTheme="majorHAnsi" w:hAnsiTheme="majorHAnsi" w:cs="Times New Roman"/>
          <w:color w:val="333333"/>
          <w:lang w:val="en-US"/>
        </w:rPr>
        <w:t xml:space="preserve"> June 2015.</w:t>
      </w:r>
      <w:proofErr w:type="gramEnd"/>
    </w:p>
    <w:p w:rsidR="000D6741" w:rsidRPr="000D6741" w:rsidRDefault="000D6741" w:rsidP="000D6741">
      <w:pPr>
        <w:widowControl w:val="0"/>
        <w:autoSpaceDE w:val="0"/>
        <w:autoSpaceDN w:val="0"/>
        <w:adjustRightInd w:val="0"/>
        <w:rPr>
          <w:rFonts w:asciiTheme="majorHAnsi" w:hAnsiTheme="majorHAnsi" w:cs="Times New Roman"/>
          <w:color w:val="333333"/>
          <w:lang w:val="en-US"/>
        </w:rPr>
      </w:pPr>
      <w:r w:rsidRPr="00203C64">
        <w:rPr>
          <w:rFonts w:asciiTheme="majorHAnsi" w:hAnsiTheme="majorHAnsi" w:cs="Times New Roman"/>
          <w:b/>
          <w:color w:val="333333"/>
          <w:lang w:val="en-US"/>
        </w:rPr>
        <w:t>Funding:</w:t>
      </w:r>
      <w:r w:rsidRPr="000D6741">
        <w:rPr>
          <w:rFonts w:asciiTheme="majorHAnsi" w:hAnsiTheme="majorHAnsi" w:cs="Times New Roman"/>
          <w:color w:val="333333"/>
          <w:lang w:val="en-US"/>
        </w:rPr>
        <w:t xml:space="preserve"> A tax free stipend of £18,000 pa for 3 years is provided by the Department of Psychiatry. </w:t>
      </w:r>
    </w:p>
    <w:p w:rsidR="000D6741" w:rsidRPr="000D6741" w:rsidRDefault="000D6741" w:rsidP="000D6741">
      <w:pPr>
        <w:widowControl w:val="0"/>
        <w:autoSpaceDE w:val="0"/>
        <w:autoSpaceDN w:val="0"/>
        <w:adjustRightInd w:val="0"/>
        <w:rPr>
          <w:rFonts w:asciiTheme="majorHAnsi" w:hAnsiTheme="majorHAnsi" w:cs="Times New Roman"/>
          <w:color w:val="333333"/>
          <w:lang w:val="en-US"/>
        </w:rPr>
      </w:pPr>
      <w:r w:rsidRPr="00203C64">
        <w:rPr>
          <w:rFonts w:asciiTheme="majorHAnsi" w:hAnsiTheme="majorHAnsi" w:cs="Times New Roman"/>
          <w:b/>
          <w:color w:val="333333"/>
          <w:lang w:val="en-US"/>
        </w:rPr>
        <w:t>Entry requirements:</w:t>
      </w:r>
      <w:r w:rsidRPr="000D6741">
        <w:rPr>
          <w:rFonts w:asciiTheme="majorHAnsi" w:hAnsiTheme="majorHAnsi" w:cs="Times New Roman"/>
          <w:color w:val="333333"/>
          <w:lang w:val="en-US"/>
        </w:rPr>
        <w:t xml:space="preserve"> A minimum of an upper second class undergraduate degree in a relevant subject. Applicants whose first language is not English will be required to provide evidence of proficiency as required by the University of Oxford.</w:t>
      </w:r>
      <w:r w:rsidRPr="000D6741">
        <w:rPr>
          <w:rFonts w:asciiTheme="majorHAnsi" w:hAnsiTheme="majorHAnsi" w:cs="Times New Roman"/>
          <w:lang w:val="en-US"/>
        </w:rPr>
        <w:t> </w:t>
      </w:r>
    </w:p>
    <w:p w:rsidR="007D373E" w:rsidRPr="00597903" w:rsidRDefault="007D373E" w:rsidP="00511803">
      <w:pPr>
        <w:widowControl w:val="0"/>
        <w:autoSpaceDE w:val="0"/>
        <w:autoSpaceDN w:val="0"/>
        <w:adjustRightInd w:val="0"/>
      </w:pPr>
    </w:p>
    <w:sectPr w:rsidR="007D373E" w:rsidRPr="00597903" w:rsidSect="002B21F9">
      <w:pgSz w:w="11900" w:h="16840"/>
      <w:pgMar w:top="851" w:right="985"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683E"/>
    <w:multiLevelType w:val="hybridMultilevel"/>
    <w:tmpl w:val="BFDE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733C84"/>
    <w:multiLevelType w:val="hybridMultilevel"/>
    <w:tmpl w:val="9378E4A8"/>
    <w:lvl w:ilvl="0" w:tplc="000F0409">
      <w:start w:val="1"/>
      <w:numFmt w:val="decimal"/>
      <w:lvlText w:val="%1."/>
      <w:lvlJc w:val="left"/>
      <w:pPr>
        <w:tabs>
          <w:tab w:val="num" w:pos="851"/>
        </w:tabs>
        <w:ind w:left="851" w:hanging="360"/>
      </w:pPr>
    </w:lvl>
    <w:lvl w:ilvl="1" w:tplc="00190409">
      <w:start w:val="1"/>
      <w:numFmt w:val="lowerLetter"/>
      <w:lvlText w:val="%2."/>
      <w:lvlJc w:val="left"/>
      <w:pPr>
        <w:tabs>
          <w:tab w:val="num" w:pos="1571"/>
        </w:tabs>
        <w:ind w:left="1571" w:hanging="360"/>
      </w:pPr>
    </w:lvl>
    <w:lvl w:ilvl="2" w:tplc="001B0409" w:tentative="1">
      <w:start w:val="1"/>
      <w:numFmt w:val="lowerRoman"/>
      <w:lvlText w:val="%3."/>
      <w:lvlJc w:val="right"/>
      <w:pPr>
        <w:tabs>
          <w:tab w:val="num" w:pos="2291"/>
        </w:tabs>
        <w:ind w:left="2291" w:hanging="180"/>
      </w:pPr>
    </w:lvl>
    <w:lvl w:ilvl="3" w:tplc="000F0409" w:tentative="1">
      <w:start w:val="1"/>
      <w:numFmt w:val="decimal"/>
      <w:lvlText w:val="%4."/>
      <w:lvlJc w:val="left"/>
      <w:pPr>
        <w:tabs>
          <w:tab w:val="num" w:pos="3011"/>
        </w:tabs>
        <w:ind w:left="3011" w:hanging="360"/>
      </w:pPr>
    </w:lvl>
    <w:lvl w:ilvl="4" w:tplc="00190409" w:tentative="1">
      <w:start w:val="1"/>
      <w:numFmt w:val="lowerLetter"/>
      <w:lvlText w:val="%5."/>
      <w:lvlJc w:val="left"/>
      <w:pPr>
        <w:tabs>
          <w:tab w:val="num" w:pos="3731"/>
        </w:tabs>
        <w:ind w:left="3731" w:hanging="360"/>
      </w:pPr>
    </w:lvl>
    <w:lvl w:ilvl="5" w:tplc="001B0409" w:tentative="1">
      <w:start w:val="1"/>
      <w:numFmt w:val="lowerRoman"/>
      <w:lvlText w:val="%6."/>
      <w:lvlJc w:val="right"/>
      <w:pPr>
        <w:tabs>
          <w:tab w:val="num" w:pos="4451"/>
        </w:tabs>
        <w:ind w:left="4451" w:hanging="180"/>
      </w:pPr>
    </w:lvl>
    <w:lvl w:ilvl="6" w:tplc="000F0409" w:tentative="1">
      <w:start w:val="1"/>
      <w:numFmt w:val="decimal"/>
      <w:lvlText w:val="%7."/>
      <w:lvlJc w:val="left"/>
      <w:pPr>
        <w:tabs>
          <w:tab w:val="num" w:pos="5171"/>
        </w:tabs>
        <w:ind w:left="5171" w:hanging="360"/>
      </w:pPr>
    </w:lvl>
    <w:lvl w:ilvl="7" w:tplc="00190409" w:tentative="1">
      <w:start w:val="1"/>
      <w:numFmt w:val="lowerLetter"/>
      <w:lvlText w:val="%8."/>
      <w:lvlJc w:val="left"/>
      <w:pPr>
        <w:tabs>
          <w:tab w:val="num" w:pos="5891"/>
        </w:tabs>
        <w:ind w:left="5891" w:hanging="360"/>
      </w:pPr>
    </w:lvl>
    <w:lvl w:ilvl="8" w:tplc="001B0409" w:tentative="1">
      <w:start w:val="1"/>
      <w:numFmt w:val="lowerRoman"/>
      <w:lvlText w:val="%9."/>
      <w:lvlJc w:val="right"/>
      <w:pPr>
        <w:tabs>
          <w:tab w:val="num" w:pos="6611"/>
        </w:tabs>
        <w:ind w:left="6611" w:hanging="180"/>
      </w:pPr>
    </w:lvl>
  </w:abstractNum>
  <w:abstractNum w:abstractNumId="2">
    <w:nsid w:val="798B18A1"/>
    <w:multiLevelType w:val="hybridMultilevel"/>
    <w:tmpl w:val="4252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22aaa56dft92erxe4v9e5swfrr9z9txdwd&quot;&gt;Simon EndNote Library  Copy&lt;record-ids&gt;&lt;item&gt;38903&lt;/item&gt;&lt;/record-ids&gt;&lt;/item&gt;&lt;/Libraries&gt;"/>
  </w:docVars>
  <w:rsids>
    <w:rsidRoot w:val="008067A6"/>
    <w:rsid w:val="000073AB"/>
    <w:rsid w:val="000240A0"/>
    <w:rsid w:val="00033438"/>
    <w:rsid w:val="000678F5"/>
    <w:rsid w:val="000B720F"/>
    <w:rsid w:val="000D377F"/>
    <w:rsid w:val="000D6741"/>
    <w:rsid w:val="00173A33"/>
    <w:rsid w:val="001D6BDE"/>
    <w:rsid w:val="00203C64"/>
    <w:rsid w:val="00236957"/>
    <w:rsid w:val="002B21F9"/>
    <w:rsid w:val="0032116B"/>
    <w:rsid w:val="003B603E"/>
    <w:rsid w:val="0045329A"/>
    <w:rsid w:val="00511803"/>
    <w:rsid w:val="005166B7"/>
    <w:rsid w:val="005376C1"/>
    <w:rsid w:val="00542955"/>
    <w:rsid w:val="00597903"/>
    <w:rsid w:val="00610AA9"/>
    <w:rsid w:val="0077115F"/>
    <w:rsid w:val="00780D62"/>
    <w:rsid w:val="00792468"/>
    <w:rsid w:val="007D373E"/>
    <w:rsid w:val="008067A6"/>
    <w:rsid w:val="00843A14"/>
    <w:rsid w:val="008D22F4"/>
    <w:rsid w:val="00923C5E"/>
    <w:rsid w:val="00A830A4"/>
    <w:rsid w:val="00B831CA"/>
    <w:rsid w:val="00BE29BE"/>
    <w:rsid w:val="00D65E8F"/>
    <w:rsid w:val="00DD4CCE"/>
    <w:rsid w:val="00E96401"/>
    <w:rsid w:val="00F837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903"/>
    <w:pPr>
      <w:ind w:left="720"/>
      <w:contextualSpacing/>
    </w:pPr>
  </w:style>
  <w:style w:type="paragraph" w:styleId="BalloonText">
    <w:name w:val="Balloon Text"/>
    <w:basedOn w:val="Normal"/>
    <w:link w:val="BalloonTextChar"/>
    <w:uiPriority w:val="99"/>
    <w:semiHidden/>
    <w:unhideWhenUsed/>
    <w:rsid w:val="00A830A4"/>
    <w:rPr>
      <w:rFonts w:ascii="Lucida Grande" w:hAnsi="Lucida Grande"/>
      <w:sz w:val="18"/>
      <w:szCs w:val="18"/>
    </w:rPr>
  </w:style>
  <w:style w:type="character" w:customStyle="1" w:styleId="BalloonTextChar">
    <w:name w:val="Balloon Text Char"/>
    <w:basedOn w:val="DefaultParagraphFont"/>
    <w:link w:val="BalloonText"/>
    <w:uiPriority w:val="99"/>
    <w:semiHidden/>
    <w:rsid w:val="00A830A4"/>
    <w:rPr>
      <w:rFonts w:ascii="Lucida Grande" w:hAnsi="Lucida Grande"/>
      <w:sz w:val="18"/>
      <w:szCs w:val="18"/>
    </w:rPr>
  </w:style>
  <w:style w:type="paragraph" w:customStyle="1" w:styleId="EndNoteBibliographyTitle">
    <w:name w:val="EndNote Bibliography Title"/>
    <w:basedOn w:val="Normal"/>
    <w:rsid w:val="00843A14"/>
    <w:pPr>
      <w:jc w:val="center"/>
    </w:pPr>
    <w:rPr>
      <w:rFonts w:ascii="Cambria" w:hAnsi="Cambria"/>
      <w:lang w:val="en-US"/>
    </w:rPr>
  </w:style>
  <w:style w:type="paragraph" w:customStyle="1" w:styleId="EndNoteBibliography">
    <w:name w:val="EndNote Bibliography"/>
    <w:basedOn w:val="Normal"/>
    <w:rsid w:val="00843A14"/>
    <w:rPr>
      <w:rFonts w:ascii="Cambria" w:hAnsi="Cambria"/>
      <w:lang w:val="en-US"/>
    </w:rPr>
  </w:style>
  <w:style w:type="character" w:customStyle="1" w:styleId="apple-converted-space">
    <w:name w:val="apple-converted-space"/>
    <w:basedOn w:val="DefaultParagraphFont"/>
    <w:rsid w:val="000D6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903"/>
    <w:pPr>
      <w:ind w:left="720"/>
      <w:contextualSpacing/>
    </w:pPr>
  </w:style>
  <w:style w:type="paragraph" w:styleId="BalloonText">
    <w:name w:val="Balloon Text"/>
    <w:basedOn w:val="Normal"/>
    <w:link w:val="BalloonTextChar"/>
    <w:uiPriority w:val="99"/>
    <w:semiHidden/>
    <w:unhideWhenUsed/>
    <w:rsid w:val="00A830A4"/>
    <w:rPr>
      <w:rFonts w:ascii="Lucida Grande" w:hAnsi="Lucida Grande"/>
      <w:sz w:val="18"/>
      <w:szCs w:val="18"/>
    </w:rPr>
  </w:style>
  <w:style w:type="character" w:customStyle="1" w:styleId="BalloonTextChar">
    <w:name w:val="Balloon Text Char"/>
    <w:basedOn w:val="DefaultParagraphFont"/>
    <w:link w:val="BalloonText"/>
    <w:uiPriority w:val="99"/>
    <w:semiHidden/>
    <w:rsid w:val="00A830A4"/>
    <w:rPr>
      <w:rFonts w:ascii="Lucida Grande" w:hAnsi="Lucida Grande"/>
      <w:sz w:val="18"/>
      <w:szCs w:val="18"/>
    </w:rPr>
  </w:style>
  <w:style w:type="paragraph" w:customStyle="1" w:styleId="EndNoteBibliographyTitle">
    <w:name w:val="EndNote Bibliography Title"/>
    <w:basedOn w:val="Normal"/>
    <w:rsid w:val="00843A14"/>
    <w:pPr>
      <w:jc w:val="center"/>
    </w:pPr>
    <w:rPr>
      <w:rFonts w:ascii="Cambria" w:hAnsi="Cambria"/>
      <w:lang w:val="en-US"/>
    </w:rPr>
  </w:style>
  <w:style w:type="paragraph" w:customStyle="1" w:styleId="EndNoteBibliography">
    <w:name w:val="EndNote Bibliography"/>
    <w:basedOn w:val="Normal"/>
    <w:rsid w:val="00843A14"/>
    <w:rPr>
      <w:rFonts w:ascii="Cambria" w:hAnsi="Cambria"/>
      <w:lang w:val="en-US"/>
    </w:rPr>
  </w:style>
  <w:style w:type="character" w:customStyle="1" w:styleId="apple-converted-space">
    <w:name w:val="apple-converted-space"/>
    <w:basedOn w:val="DefaultParagraphFont"/>
    <w:rsid w:val="000D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Tracy Lindseyl</cp:lastModifiedBy>
  <cp:revision>2</cp:revision>
  <cp:lastPrinted>2015-02-27T15:44:00Z</cp:lastPrinted>
  <dcterms:created xsi:type="dcterms:W3CDTF">2015-04-14T12:22:00Z</dcterms:created>
  <dcterms:modified xsi:type="dcterms:W3CDTF">2015-04-14T12:22:00Z</dcterms:modified>
</cp:coreProperties>
</file>