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E3" w:rsidRPr="008579E3" w:rsidRDefault="008579E3" w:rsidP="008579E3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Developing ultra-brief </w:t>
      </w:r>
      <w:r w:rsidRPr="008579E3">
        <w:rPr>
          <w:b/>
          <w:sz w:val="28"/>
          <w:szCs w:val="28"/>
        </w:rPr>
        <w:t xml:space="preserve">CBT for anxiety </w:t>
      </w:r>
      <w:r>
        <w:rPr>
          <w:b/>
          <w:sz w:val="28"/>
          <w:szCs w:val="28"/>
        </w:rPr>
        <w:t>disorders: basic and clinical effects of cognitive enhancers</w:t>
      </w:r>
    </w:p>
    <w:p w:rsidR="0012341A" w:rsidRPr="008579E3" w:rsidRDefault="0012341A" w:rsidP="008579E3">
      <w:pPr>
        <w:pStyle w:val="Sub-heading"/>
        <w:widowControl w:val="0"/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</w:pPr>
      <w:r w:rsidRPr="008579E3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DPhil project – Supervisor: Dr Andrea Reinecke</w:t>
      </w:r>
    </w:p>
    <w:p w:rsidR="008579E3" w:rsidRDefault="008579E3" w:rsidP="008579E3">
      <w:pPr>
        <w:pStyle w:val="Sub-heading"/>
        <w:widowControl w:val="0"/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</w:pPr>
    </w:p>
    <w:p w:rsidR="00DA165D" w:rsidRDefault="008579E3" w:rsidP="008579E3">
      <w:pPr>
        <w:pStyle w:val="Sub-heading"/>
        <w:widowControl w:val="0"/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</w:pPr>
      <w:r w:rsidRPr="008579E3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Traditional cognitive-behaviour therapy (CBT) approaches for anxiety disorders are time-consuming, expensive, and difficult to access.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 The aim of our research is to </w:t>
      </w:r>
      <w:r w:rsidRPr="008579E3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develop novel, ultra-brief psychological-pharmacological combination treatments</w:t>
      </w:r>
      <w:r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, logically based on their key mechanistic effects. </w:t>
      </w:r>
      <w:r w:rsidRPr="008579E3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We have recently shown that a well-designed single session of CBT already leads to drastic improvements in anxiety, with one third of patients being symptom free.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  <w:r w:rsid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This suggests </w:t>
      </w:r>
      <w:r w:rsidR="008762C7" w:rsidRP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that optimal treatment doses might be much lower than previously thought</w:t>
      </w:r>
      <w:r w:rsid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. </w:t>
      </w:r>
      <w:r w:rsidRPr="008579E3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Most importantly, this work has</w:t>
      </w:r>
      <w:r w:rsid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 also</w:t>
      </w:r>
      <w:r w:rsidRPr="008579E3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 identified a neuropsychological mechanism that determines how well patients recover after CBT, with those patients improving particularly well who show a stronger </w:t>
      </w:r>
      <w:r w:rsidR="00DA165D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change in the fear circuit of the brain </w:t>
      </w:r>
      <w:r w:rsidR="00DA165D" w:rsidRPr="008579E3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immediately after CBT.</w:t>
      </w:r>
      <w:r w:rsidR="008762C7" w:rsidRP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  <w:r w:rsid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Such findings imply that add-on treatments that boost this early change in the brain might have</w:t>
      </w:r>
      <w:r w:rsidR="008762C7" w:rsidRP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 the potential to </w:t>
      </w:r>
      <w:r w:rsidR="00950949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improve </w:t>
      </w:r>
      <w:r w:rsidR="008762C7" w:rsidRP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>CBT</w:t>
      </w:r>
      <w:r w:rsidR="00950949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 effects</w:t>
      </w:r>
      <w:r w:rsidR="008762C7" w:rsidRPr="008762C7">
        <w:rPr>
          <w:rFonts w:asciiTheme="minorHAnsi" w:eastAsiaTheme="minorEastAsia" w:hAnsiTheme="minorHAnsi" w:cstheme="minorBidi"/>
          <w:b w:val="0"/>
          <w:bCs w:val="0"/>
          <w:color w:val="auto"/>
          <w:kern w:val="0"/>
          <w:sz w:val="22"/>
          <w:szCs w:val="22"/>
          <w14:ligatures w14:val="none"/>
          <w14:cntxtAlts w14:val="0"/>
        </w:rPr>
        <w:t xml:space="preserve">. </w:t>
      </w:r>
    </w:p>
    <w:p w:rsidR="008762C7" w:rsidRDefault="008762C7" w:rsidP="00561096"/>
    <w:p w:rsidR="00561096" w:rsidRDefault="00561096" w:rsidP="00561096">
      <w:r>
        <w:t xml:space="preserve">There are a range of potential DPhil </w:t>
      </w:r>
      <w:r w:rsidR="00950949">
        <w:t>studies</w:t>
      </w:r>
      <w:r>
        <w:t xml:space="preserve"> that could fit into this program of research:</w:t>
      </w:r>
    </w:p>
    <w:p w:rsidR="00D73A0F" w:rsidRDefault="00D73A0F" w:rsidP="00561096">
      <w:pPr>
        <w:pStyle w:val="ListParagraph"/>
        <w:numPr>
          <w:ilvl w:val="0"/>
          <w:numId w:val="1"/>
        </w:numPr>
      </w:pPr>
      <w:r>
        <w:t>Exploring t</w:t>
      </w:r>
      <w:r w:rsidR="00950949">
        <w:t xml:space="preserve">he basic effects of </w:t>
      </w:r>
      <w:r>
        <w:t>different cognitive enhancers</w:t>
      </w:r>
      <w:r w:rsidR="00950949">
        <w:t xml:space="preserve"> on emotional processing </w:t>
      </w:r>
      <w:r>
        <w:t>in healthy volunteers, to find out how they might potentially improve CBT</w:t>
      </w:r>
    </w:p>
    <w:p w:rsidR="00D73A0F" w:rsidRDefault="00D73A0F" w:rsidP="00561096">
      <w:pPr>
        <w:pStyle w:val="ListParagraph"/>
        <w:numPr>
          <w:ilvl w:val="0"/>
          <w:numId w:val="1"/>
        </w:numPr>
      </w:pPr>
      <w:r>
        <w:t>Investigating how different drugs affect fear acquisition and extinction in healthy samples</w:t>
      </w:r>
    </w:p>
    <w:p w:rsidR="00D73A0F" w:rsidRDefault="00D73A0F" w:rsidP="00561096">
      <w:pPr>
        <w:pStyle w:val="ListParagraph"/>
        <w:numPr>
          <w:ilvl w:val="0"/>
          <w:numId w:val="1"/>
        </w:numPr>
      </w:pPr>
      <w:r>
        <w:t>Combining clinical work and neuroscience, by investigating the effects of cognitive enhancers in combination with a single session of CBT for anxiety disorders on the fear circuit of the brain</w:t>
      </w:r>
    </w:p>
    <w:p w:rsidR="0012341A" w:rsidRDefault="0012341A" w:rsidP="0012341A">
      <w:r>
        <w:t>These projects would involve a range of techniques, including neuroimaging (EEG, f</w:t>
      </w:r>
      <w:r w:rsidR="008762C7">
        <w:t xml:space="preserve">MRI) in healthy volunteer and </w:t>
      </w:r>
      <w:r>
        <w:t xml:space="preserve">patient samples.  </w:t>
      </w:r>
    </w:p>
    <w:p w:rsidR="0012341A" w:rsidRDefault="0012341A" w:rsidP="0012341A">
      <w:r>
        <w:t>For more information, please contact andrea.reinecke@psych.ox.ac.uk</w:t>
      </w:r>
      <w:r w:rsidR="00561096">
        <w:t>.</w:t>
      </w:r>
    </w:p>
    <w:p w:rsidR="008762C7" w:rsidRDefault="008762C7"/>
    <w:p w:rsidR="00D73A0F" w:rsidRDefault="00D73A0F"/>
    <w:sectPr w:rsidR="00D73A0F" w:rsidSect="00870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Sans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5F5F"/>
    <w:multiLevelType w:val="hybridMultilevel"/>
    <w:tmpl w:val="544C5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3"/>
    <w:rsid w:val="0012341A"/>
    <w:rsid w:val="001C66C1"/>
    <w:rsid w:val="0042078D"/>
    <w:rsid w:val="00433713"/>
    <w:rsid w:val="004E0D0B"/>
    <w:rsid w:val="00561096"/>
    <w:rsid w:val="005F3DC7"/>
    <w:rsid w:val="008579E3"/>
    <w:rsid w:val="00870EB1"/>
    <w:rsid w:val="008762C7"/>
    <w:rsid w:val="00876B2A"/>
    <w:rsid w:val="009507F3"/>
    <w:rsid w:val="00950949"/>
    <w:rsid w:val="00984A5E"/>
    <w:rsid w:val="00A07635"/>
    <w:rsid w:val="00A109F3"/>
    <w:rsid w:val="00AF4490"/>
    <w:rsid w:val="00C05409"/>
    <w:rsid w:val="00D73A0F"/>
    <w:rsid w:val="00D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35"/>
    <w:pPr>
      <w:ind w:left="720"/>
      <w:contextualSpacing/>
    </w:pPr>
  </w:style>
  <w:style w:type="paragraph" w:customStyle="1" w:styleId="Sub-heading">
    <w:name w:val="Sub-heading"/>
    <w:basedOn w:val="Normal"/>
    <w:rsid w:val="008579E3"/>
    <w:pPr>
      <w:tabs>
        <w:tab w:val="left" w:pos="-31680"/>
        <w:tab w:val="left" w:pos="219"/>
      </w:tabs>
      <w:spacing w:after="0" w:line="288" w:lineRule="auto"/>
    </w:pPr>
    <w:rPr>
      <w:rFonts w:ascii="GillSans-Bold" w:eastAsia="Times New Roman" w:hAnsi="GillSans-Bold" w:cs="Times New Roman"/>
      <w:b/>
      <w:bCs/>
      <w:color w:val="000000"/>
      <w:kern w:val="28"/>
      <w:sz w:val="26"/>
      <w:szCs w:val="2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35"/>
    <w:pPr>
      <w:ind w:left="720"/>
      <w:contextualSpacing/>
    </w:pPr>
  </w:style>
  <w:style w:type="paragraph" w:customStyle="1" w:styleId="Sub-heading">
    <w:name w:val="Sub-heading"/>
    <w:basedOn w:val="Normal"/>
    <w:rsid w:val="008579E3"/>
    <w:pPr>
      <w:tabs>
        <w:tab w:val="left" w:pos="-31680"/>
        <w:tab w:val="left" w:pos="219"/>
      </w:tabs>
      <w:spacing w:after="0" w:line="288" w:lineRule="auto"/>
    </w:pPr>
    <w:rPr>
      <w:rFonts w:ascii="GillSans-Bold" w:eastAsia="Times New Roman" w:hAnsi="GillSans-Bold" w:cs="Times New Roman"/>
      <w:b/>
      <w:bCs/>
      <w:color w:val="000000"/>
      <w:kern w:val="28"/>
      <w:sz w:val="26"/>
      <w:szCs w:val="2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smurphy</dc:creator>
  <cp:lastModifiedBy>tracyml</cp:lastModifiedBy>
  <cp:revision>2</cp:revision>
  <dcterms:created xsi:type="dcterms:W3CDTF">2015-09-09T09:04:00Z</dcterms:created>
  <dcterms:modified xsi:type="dcterms:W3CDTF">2015-09-09T09:04:00Z</dcterms:modified>
</cp:coreProperties>
</file>