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38" w:rsidRDefault="00FD6738">
      <w:pPr>
        <w:rPr>
          <w:b/>
        </w:rPr>
      </w:pPr>
      <w:bookmarkStart w:id="0" w:name="_GoBack"/>
      <w:bookmarkEnd w:id="0"/>
      <w:r>
        <w:rPr>
          <w:b/>
        </w:rPr>
        <w:t>Professors Paul Harrison, John Geddes, Kia Nobre and Catherine Harmer</w:t>
      </w:r>
    </w:p>
    <w:p w:rsidR="00EA0F3A" w:rsidRPr="00FD6738" w:rsidRDefault="00FD6738">
      <w:pPr>
        <w:rPr>
          <w:b/>
        </w:rPr>
      </w:pPr>
      <w:r>
        <w:rPr>
          <w:b/>
        </w:rPr>
        <w:t>Mood Instability in Bipolar Disorder: Biological, Neural, Mathematical and Therapeutic Investigations</w:t>
      </w:r>
      <w:r w:rsidR="00A635EA">
        <w:rPr>
          <w:b/>
        </w:rPr>
        <w:t xml:space="preserve">. </w:t>
      </w:r>
    </w:p>
    <w:p w:rsidR="00FD6738" w:rsidRDefault="00FD6738">
      <w:r>
        <w:t xml:space="preserve">As well as the </w:t>
      </w:r>
      <w:r w:rsidRPr="00FD6738">
        <w:t xml:space="preserve">episodes of </w:t>
      </w:r>
      <w:r>
        <w:t>mania and depression which define bipolar disorder, we hypothesise that people with the disorder also have a chronic mood</w:t>
      </w:r>
      <w:r w:rsidRPr="00FD6738">
        <w:t xml:space="preserve"> instability which makes the</w:t>
      </w:r>
      <w:r w:rsidR="00A635EA">
        <w:t>m vulnerable to relapse. We lead</w:t>
      </w:r>
      <w:r w:rsidRPr="00FD6738">
        <w:t xml:space="preserve"> a </w:t>
      </w:r>
      <w:r w:rsidR="00A635EA">
        <w:t xml:space="preserve">multidisciplinary </w:t>
      </w:r>
      <w:r w:rsidRPr="00FD6738">
        <w:t xml:space="preserve">Wellcome Trust strategic award </w:t>
      </w:r>
      <w:r w:rsidR="00A635EA">
        <w:t xml:space="preserve">(with colleagues in other Oxford departments, Cardiff, London, and Baltimore) </w:t>
      </w:r>
      <w:r w:rsidRPr="00FD6738">
        <w:t xml:space="preserve">to investigate the neural, molecular, behavioural, and therapeutic correlates of this </w:t>
      </w:r>
      <w:r w:rsidR="00B20D8B">
        <w:t xml:space="preserve">mood </w:t>
      </w:r>
      <w:r w:rsidRPr="00FD6738">
        <w:t>variability, and also to characterise the instabil</w:t>
      </w:r>
      <w:r>
        <w:t xml:space="preserve">ity mathematically.  For details, see </w:t>
      </w:r>
      <w:hyperlink r:id="rId6" w:history="1">
        <w:r w:rsidRPr="00032823">
          <w:rPr>
            <w:rStyle w:val="Hyperlink"/>
          </w:rPr>
          <w:t>http://conbrio.psych.ox.ac.uk/home</w:t>
        </w:r>
      </w:hyperlink>
      <w:r>
        <w:t xml:space="preserve"> . The </w:t>
      </w:r>
      <w:r w:rsidRPr="00FD6738">
        <w:t xml:space="preserve">candidate will have the opportunity to </w:t>
      </w:r>
      <w:r>
        <w:t xml:space="preserve">develop a thesis proposal within this broad area, and select supervisors accordingly. For example: </w:t>
      </w:r>
    </w:p>
    <w:p w:rsidR="00FD6738" w:rsidRDefault="00FD6738" w:rsidP="00FD6738">
      <w:pPr>
        <w:pStyle w:val="ListParagraph"/>
        <w:numPr>
          <w:ilvl w:val="0"/>
          <w:numId w:val="1"/>
        </w:numPr>
      </w:pPr>
      <w:r>
        <w:t xml:space="preserve">Collection and analysis of multidimensional data on mood variability and its correlates. This would involve novel </w:t>
      </w:r>
      <w:r w:rsidR="00F37F71">
        <w:t xml:space="preserve">types of data and </w:t>
      </w:r>
      <w:r>
        <w:t xml:space="preserve">methods for </w:t>
      </w:r>
      <w:r w:rsidR="00F37F71">
        <w:t xml:space="preserve">their </w:t>
      </w:r>
      <w:r>
        <w:t>collection (</w:t>
      </w:r>
      <w:proofErr w:type="spellStart"/>
      <w:r>
        <w:t>eg</w:t>
      </w:r>
      <w:proofErr w:type="spellEnd"/>
      <w:r>
        <w:t xml:space="preserve"> via smartphones, smartwatches, patches) and analysis (both computational and mathematical), with a view to identifying predictors of clinical relapse. </w:t>
      </w:r>
    </w:p>
    <w:p w:rsidR="00FD6738" w:rsidRDefault="00FD6738" w:rsidP="00FD6738">
      <w:pPr>
        <w:pStyle w:val="ListParagraph"/>
        <w:numPr>
          <w:ilvl w:val="0"/>
          <w:numId w:val="1"/>
        </w:numPr>
      </w:pPr>
      <w:r>
        <w:t xml:space="preserve">Investigations of the neural correlates of mood instability.  This </w:t>
      </w:r>
      <w:r w:rsidR="00F37F71">
        <w:t xml:space="preserve">will utilise </w:t>
      </w:r>
      <w:r>
        <w:t xml:space="preserve">fMRI, </w:t>
      </w:r>
      <w:proofErr w:type="spellStart"/>
      <w:r>
        <w:t>ma</w:t>
      </w:r>
      <w:r w:rsidR="00F37F71">
        <w:t>gnetoencephalography</w:t>
      </w:r>
      <w:proofErr w:type="spellEnd"/>
      <w:r w:rsidR="00F37F71">
        <w:t xml:space="preserve"> (MEG), </w:t>
      </w:r>
      <w:r>
        <w:t>cognitive/emotional measures</w:t>
      </w:r>
      <w:r w:rsidR="00F37F71">
        <w:t>, and their inter-relationships</w:t>
      </w:r>
      <w:r>
        <w:t xml:space="preserve">. </w:t>
      </w:r>
    </w:p>
    <w:p w:rsidR="00FD6738" w:rsidRDefault="00FD6738" w:rsidP="00FD6738">
      <w:pPr>
        <w:pStyle w:val="ListParagraph"/>
        <w:numPr>
          <w:ilvl w:val="0"/>
          <w:numId w:val="1"/>
        </w:numPr>
      </w:pPr>
      <w:r>
        <w:t xml:space="preserve">Molecular mechanisms of risk genes underlying bipolar disorder and mood instability. </w:t>
      </w:r>
    </w:p>
    <w:p w:rsidR="00FD6738" w:rsidRDefault="00FD6738" w:rsidP="00FD6738">
      <w:pPr>
        <w:pStyle w:val="ListParagraph"/>
        <w:numPr>
          <w:ilvl w:val="0"/>
          <w:numId w:val="1"/>
        </w:numPr>
      </w:pPr>
      <w:r>
        <w:t xml:space="preserve">The effects of lithium and other therapeutic agents on mood instability. This would be part of a randomised clinical trial and could focus either on clinical, neural, or molecular outcome measures. </w:t>
      </w:r>
    </w:p>
    <w:p w:rsidR="00FD6738" w:rsidRDefault="008D3C60">
      <w:r>
        <w:t xml:space="preserve">Potential </w:t>
      </w:r>
      <w:r w:rsidR="00AF6F3D">
        <w:t xml:space="preserve">applicants </w:t>
      </w:r>
      <w:r>
        <w:t xml:space="preserve">are invited to contact </w:t>
      </w:r>
      <w:hyperlink r:id="rId7" w:history="1">
        <w:r w:rsidRPr="0067429D">
          <w:rPr>
            <w:rStyle w:val="Hyperlink"/>
          </w:rPr>
          <w:t>paul.harrison@psych.ox.ac.uk</w:t>
        </w:r>
      </w:hyperlink>
      <w:r>
        <w:t xml:space="preserve"> in the first instance. </w:t>
      </w:r>
    </w:p>
    <w:sectPr w:rsidR="00FD6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0B2"/>
    <w:multiLevelType w:val="hybridMultilevel"/>
    <w:tmpl w:val="E1983B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38"/>
    <w:rsid w:val="00324080"/>
    <w:rsid w:val="008D3C60"/>
    <w:rsid w:val="00A635EA"/>
    <w:rsid w:val="00AF6F3D"/>
    <w:rsid w:val="00B20D8B"/>
    <w:rsid w:val="00EA0F3A"/>
    <w:rsid w:val="00F37F71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7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73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6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7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73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ul.harrison@psych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brio.psych.ox.ac.uk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Harrison</dc:creator>
  <cp:lastModifiedBy>tracyml</cp:lastModifiedBy>
  <cp:revision>2</cp:revision>
  <dcterms:created xsi:type="dcterms:W3CDTF">2014-09-18T10:06:00Z</dcterms:created>
  <dcterms:modified xsi:type="dcterms:W3CDTF">2014-09-18T10:06:00Z</dcterms:modified>
</cp:coreProperties>
</file>